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D0AE" w14:textId="1F145E26" w:rsidR="00802FB3" w:rsidRDefault="004C0E88" w:rsidP="004C0E88">
      <w:pPr>
        <w:jc w:val="center"/>
        <w:rPr>
          <w:lang w:val="lt-LT"/>
        </w:rPr>
      </w:pPr>
      <w:r w:rsidRPr="00611BAD">
        <w:rPr>
          <w:noProof/>
        </w:rPr>
        <w:drawing>
          <wp:inline distT="0" distB="0" distL="0" distR="0" wp14:anchorId="6B6C9133" wp14:editId="3F0B309D">
            <wp:extent cx="2825750" cy="654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5750" cy="654050"/>
                    </a:xfrm>
                    <a:prstGeom prst="rect">
                      <a:avLst/>
                    </a:prstGeom>
                    <a:noFill/>
                    <a:ln>
                      <a:noFill/>
                    </a:ln>
                  </pic:spPr>
                </pic:pic>
              </a:graphicData>
            </a:graphic>
          </wp:inline>
        </w:drawing>
      </w:r>
    </w:p>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4956"/>
      </w:tblGrid>
      <w:tr w:rsidR="004C0E88" w:rsidRPr="00F9791C" w14:paraId="60215530" w14:textId="77777777" w:rsidTr="00AF5FD6">
        <w:trPr>
          <w:trHeight w:val="398"/>
        </w:trPr>
        <w:tc>
          <w:tcPr>
            <w:tcW w:w="4956" w:type="dxa"/>
            <w:shd w:val="clear" w:color="auto" w:fill="auto"/>
          </w:tcPr>
          <w:p w14:paraId="67E905D0" w14:textId="77777777" w:rsidR="004C0E88" w:rsidRPr="00F9791C" w:rsidRDefault="004C0E88" w:rsidP="00AF5FD6">
            <w:pPr>
              <w:rPr>
                <w:b/>
                <w:i/>
              </w:rPr>
            </w:pPr>
            <w:proofErr w:type="spellStart"/>
            <w:r>
              <w:rPr>
                <w:b/>
                <w:i/>
              </w:rPr>
              <w:t>Projekto</w:t>
            </w:r>
            <w:proofErr w:type="spellEnd"/>
            <w:r>
              <w:rPr>
                <w:b/>
                <w:i/>
              </w:rPr>
              <w:t xml:space="preserve"> </w:t>
            </w:r>
            <w:proofErr w:type="spellStart"/>
            <w:r>
              <w:rPr>
                <w:b/>
                <w:i/>
              </w:rPr>
              <w:t>numeris</w:t>
            </w:r>
            <w:proofErr w:type="spellEnd"/>
          </w:p>
        </w:tc>
        <w:tc>
          <w:tcPr>
            <w:tcW w:w="4956" w:type="dxa"/>
            <w:shd w:val="clear" w:color="auto" w:fill="auto"/>
          </w:tcPr>
          <w:p w14:paraId="7190EEAD" w14:textId="77777777" w:rsidR="004C0E88" w:rsidRPr="00F9791C" w:rsidRDefault="004C0E88" w:rsidP="00AF5FD6">
            <w:r w:rsidRPr="004804A3">
              <w:t>2021-1-LT01-KA210-VET-000034542</w:t>
            </w:r>
          </w:p>
        </w:tc>
      </w:tr>
      <w:tr w:rsidR="004C0E88" w:rsidRPr="00F9791C" w14:paraId="06543147" w14:textId="77777777" w:rsidTr="00AF5FD6">
        <w:trPr>
          <w:trHeight w:val="649"/>
        </w:trPr>
        <w:tc>
          <w:tcPr>
            <w:tcW w:w="4956" w:type="dxa"/>
            <w:shd w:val="clear" w:color="auto" w:fill="auto"/>
          </w:tcPr>
          <w:p w14:paraId="79CDF377" w14:textId="77777777" w:rsidR="004C0E88" w:rsidRPr="00F9791C" w:rsidRDefault="004C0E88" w:rsidP="00AF5FD6">
            <w:pPr>
              <w:rPr>
                <w:b/>
                <w:i/>
              </w:rPr>
            </w:pPr>
            <w:proofErr w:type="spellStart"/>
            <w:r>
              <w:rPr>
                <w:b/>
                <w:i/>
              </w:rPr>
              <w:t>Projekto</w:t>
            </w:r>
            <w:proofErr w:type="spellEnd"/>
            <w:r>
              <w:rPr>
                <w:b/>
                <w:i/>
              </w:rPr>
              <w:t xml:space="preserve"> </w:t>
            </w:r>
            <w:proofErr w:type="spellStart"/>
            <w:r>
              <w:rPr>
                <w:b/>
                <w:i/>
              </w:rPr>
              <w:t>pavadinimas</w:t>
            </w:r>
            <w:proofErr w:type="spellEnd"/>
          </w:p>
        </w:tc>
        <w:tc>
          <w:tcPr>
            <w:tcW w:w="4956" w:type="dxa"/>
            <w:shd w:val="clear" w:color="auto" w:fill="auto"/>
          </w:tcPr>
          <w:p w14:paraId="6D02250C" w14:textId="77777777" w:rsidR="004C0E88" w:rsidRPr="00F9791C" w:rsidRDefault="004C0E88" w:rsidP="00AF5FD6">
            <w:r w:rsidRPr="0099069D">
              <w:t>Green, international and innovative VET training for freight forwarding and logistics</w:t>
            </w:r>
          </w:p>
        </w:tc>
      </w:tr>
      <w:tr w:rsidR="004C0E88" w:rsidRPr="00F9791C" w14:paraId="14FDF80D" w14:textId="77777777" w:rsidTr="00AF5FD6">
        <w:trPr>
          <w:trHeight w:val="398"/>
        </w:trPr>
        <w:tc>
          <w:tcPr>
            <w:tcW w:w="4956" w:type="dxa"/>
            <w:shd w:val="clear" w:color="auto" w:fill="auto"/>
          </w:tcPr>
          <w:p w14:paraId="66F32444" w14:textId="77777777" w:rsidR="004C0E88" w:rsidRPr="0091277B" w:rsidRDefault="004C0E88" w:rsidP="00AF5FD6">
            <w:pPr>
              <w:rPr>
                <w:b/>
                <w:i/>
                <w:lang w:val="lt-LT"/>
              </w:rPr>
            </w:pPr>
            <w:proofErr w:type="spellStart"/>
            <w:r>
              <w:rPr>
                <w:b/>
                <w:i/>
              </w:rPr>
              <w:t>Projekto</w:t>
            </w:r>
            <w:proofErr w:type="spellEnd"/>
            <w:r>
              <w:rPr>
                <w:b/>
                <w:i/>
              </w:rPr>
              <w:t xml:space="preserve"> </w:t>
            </w:r>
            <w:proofErr w:type="spellStart"/>
            <w:r>
              <w:rPr>
                <w:b/>
                <w:i/>
              </w:rPr>
              <w:t>prad</w:t>
            </w:r>
            <w:r>
              <w:rPr>
                <w:b/>
                <w:i/>
                <w:lang w:val="lt-LT"/>
              </w:rPr>
              <w:t>žia</w:t>
            </w:r>
            <w:proofErr w:type="spellEnd"/>
          </w:p>
        </w:tc>
        <w:tc>
          <w:tcPr>
            <w:tcW w:w="4956" w:type="dxa"/>
            <w:shd w:val="clear" w:color="auto" w:fill="auto"/>
          </w:tcPr>
          <w:p w14:paraId="18C33CBE" w14:textId="77777777" w:rsidR="004C0E88" w:rsidRPr="00F9791C" w:rsidRDefault="004C0E88" w:rsidP="00AF5FD6">
            <w:r w:rsidRPr="0099069D">
              <w:t xml:space="preserve">01-01-2022 </w:t>
            </w:r>
          </w:p>
        </w:tc>
      </w:tr>
      <w:tr w:rsidR="004C0E88" w:rsidRPr="00F9791C" w14:paraId="66FD34F5" w14:textId="77777777" w:rsidTr="00AF5FD6">
        <w:trPr>
          <w:trHeight w:val="398"/>
        </w:trPr>
        <w:tc>
          <w:tcPr>
            <w:tcW w:w="4956" w:type="dxa"/>
            <w:shd w:val="clear" w:color="auto" w:fill="auto"/>
          </w:tcPr>
          <w:p w14:paraId="6E21D8F2" w14:textId="77777777" w:rsidR="004C0E88" w:rsidRPr="00F9791C" w:rsidRDefault="004C0E88" w:rsidP="00AF5FD6">
            <w:pPr>
              <w:rPr>
                <w:b/>
                <w:i/>
              </w:rPr>
            </w:pPr>
            <w:proofErr w:type="spellStart"/>
            <w:r>
              <w:rPr>
                <w:b/>
                <w:i/>
              </w:rPr>
              <w:t>Projekto</w:t>
            </w:r>
            <w:proofErr w:type="spellEnd"/>
            <w:r>
              <w:rPr>
                <w:b/>
                <w:i/>
              </w:rPr>
              <w:t xml:space="preserve"> </w:t>
            </w:r>
            <w:proofErr w:type="spellStart"/>
            <w:r>
              <w:rPr>
                <w:b/>
                <w:i/>
              </w:rPr>
              <w:t>trukmė</w:t>
            </w:r>
            <w:proofErr w:type="spellEnd"/>
          </w:p>
        </w:tc>
        <w:tc>
          <w:tcPr>
            <w:tcW w:w="4956" w:type="dxa"/>
            <w:shd w:val="clear" w:color="auto" w:fill="auto"/>
          </w:tcPr>
          <w:p w14:paraId="238CAE08" w14:textId="77777777" w:rsidR="004C0E88" w:rsidRPr="00F9791C" w:rsidRDefault="004C0E88" w:rsidP="00AF5FD6">
            <w:r>
              <w:t>16 months</w:t>
            </w:r>
          </w:p>
        </w:tc>
      </w:tr>
      <w:tr w:rsidR="004C0E88" w:rsidRPr="00F9791C" w14:paraId="4DD81C05" w14:textId="77777777" w:rsidTr="00AF5FD6">
        <w:trPr>
          <w:trHeight w:val="398"/>
        </w:trPr>
        <w:tc>
          <w:tcPr>
            <w:tcW w:w="4956" w:type="dxa"/>
            <w:shd w:val="clear" w:color="auto" w:fill="auto"/>
          </w:tcPr>
          <w:p w14:paraId="1AE582DB" w14:textId="77777777" w:rsidR="004C0E88" w:rsidRPr="00F9791C" w:rsidRDefault="004C0E88" w:rsidP="00AF5FD6">
            <w:pPr>
              <w:rPr>
                <w:b/>
                <w:i/>
              </w:rPr>
            </w:pPr>
            <w:proofErr w:type="spellStart"/>
            <w:r>
              <w:rPr>
                <w:b/>
                <w:i/>
              </w:rPr>
              <w:t>Projekto</w:t>
            </w:r>
            <w:proofErr w:type="spellEnd"/>
            <w:r>
              <w:rPr>
                <w:b/>
                <w:i/>
              </w:rPr>
              <w:t xml:space="preserve"> </w:t>
            </w:r>
            <w:proofErr w:type="spellStart"/>
            <w:r>
              <w:rPr>
                <w:b/>
                <w:i/>
              </w:rPr>
              <w:t>pabaiga</w:t>
            </w:r>
            <w:proofErr w:type="spellEnd"/>
          </w:p>
        </w:tc>
        <w:tc>
          <w:tcPr>
            <w:tcW w:w="4956" w:type="dxa"/>
            <w:shd w:val="clear" w:color="auto" w:fill="auto"/>
          </w:tcPr>
          <w:p w14:paraId="71D9DBF4" w14:textId="77777777" w:rsidR="004C0E88" w:rsidRPr="00F9791C" w:rsidRDefault="004C0E88" w:rsidP="00AF5FD6">
            <w:r w:rsidRPr="0099069D">
              <w:t xml:space="preserve">30-04-2023    </w:t>
            </w:r>
          </w:p>
        </w:tc>
      </w:tr>
      <w:tr w:rsidR="004C0E88" w:rsidRPr="00F9791C" w14:paraId="6B1AA0A0" w14:textId="77777777" w:rsidTr="00AF5FD6">
        <w:trPr>
          <w:trHeight w:val="389"/>
        </w:trPr>
        <w:tc>
          <w:tcPr>
            <w:tcW w:w="4956" w:type="dxa"/>
            <w:shd w:val="clear" w:color="auto" w:fill="auto"/>
          </w:tcPr>
          <w:p w14:paraId="76B7D9BC" w14:textId="77777777" w:rsidR="004C0E88" w:rsidRPr="00F9791C" w:rsidRDefault="004C0E88" w:rsidP="00AF5FD6">
            <w:pPr>
              <w:rPr>
                <w:b/>
                <w:i/>
              </w:rPr>
            </w:pPr>
            <w:proofErr w:type="spellStart"/>
            <w:r>
              <w:rPr>
                <w:b/>
                <w:i/>
              </w:rPr>
              <w:t>Projektą</w:t>
            </w:r>
            <w:proofErr w:type="spellEnd"/>
            <w:r>
              <w:rPr>
                <w:b/>
                <w:i/>
              </w:rPr>
              <w:t xml:space="preserve"> </w:t>
            </w:r>
            <w:proofErr w:type="spellStart"/>
            <w:r>
              <w:rPr>
                <w:b/>
                <w:i/>
              </w:rPr>
              <w:t>koordinuojanti</w:t>
            </w:r>
            <w:proofErr w:type="spellEnd"/>
            <w:r>
              <w:rPr>
                <w:b/>
                <w:i/>
              </w:rPr>
              <w:t xml:space="preserve"> </w:t>
            </w:r>
            <w:proofErr w:type="spellStart"/>
            <w:r>
              <w:rPr>
                <w:b/>
                <w:i/>
              </w:rPr>
              <w:t>organizacija</w:t>
            </w:r>
            <w:proofErr w:type="spellEnd"/>
          </w:p>
        </w:tc>
        <w:tc>
          <w:tcPr>
            <w:tcW w:w="4956" w:type="dxa"/>
            <w:shd w:val="clear" w:color="auto" w:fill="auto"/>
          </w:tcPr>
          <w:p w14:paraId="0628ED0C" w14:textId="77777777" w:rsidR="004C0E88" w:rsidRPr="00F9791C" w:rsidRDefault="004C0E88" w:rsidP="00AF5FD6">
            <w:proofErr w:type="spellStart"/>
            <w:r>
              <w:t>Lietuvos</w:t>
            </w:r>
            <w:proofErr w:type="spellEnd"/>
            <w:r>
              <w:t xml:space="preserve"> </w:t>
            </w:r>
            <w:proofErr w:type="spellStart"/>
            <w:r>
              <w:t>vežėjų</w:t>
            </w:r>
            <w:proofErr w:type="spellEnd"/>
            <w:r>
              <w:t xml:space="preserve"> </w:t>
            </w:r>
            <w:proofErr w:type="spellStart"/>
            <w:r>
              <w:t>sąjunga</w:t>
            </w:r>
            <w:proofErr w:type="spellEnd"/>
          </w:p>
        </w:tc>
      </w:tr>
      <w:tr w:rsidR="004C0E88" w:rsidRPr="00F9791C" w14:paraId="0C81BCB0" w14:textId="77777777" w:rsidTr="00AF5FD6">
        <w:trPr>
          <w:trHeight w:val="398"/>
        </w:trPr>
        <w:tc>
          <w:tcPr>
            <w:tcW w:w="4956" w:type="dxa"/>
            <w:shd w:val="clear" w:color="auto" w:fill="auto"/>
          </w:tcPr>
          <w:p w14:paraId="77910DF6" w14:textId="77777777" w:rsidR="004C0E88" w:rsidRPr="00F9791C" w:rsidRDefault="004C0E88" w:rsidP="00AF5FD6">
            <w:pPr>
              <w:rPr>
                <w:b/>
                <w:i/>
              </w:rPr>
            </w:pPr>
            <w:proofErr w:type="spellStart"/>
            <w:r>
              <w:rPr>
                <w:b/>
                <w:i/>
              </w:rPr>
              <w:t>Partneris</w:t>
            </w:r>
            <w:proofErr w:type="spellEnd"/>
            <w:r>
              <w:rPr>
                <w:b/>
                <w:i/>
              </w:rPr>
              <w:t xml:space="preserve"> </w:t>
            </w:r>
          </w:p>
        </w:tc>
        <w:tc>
          <w:tcPr>
            <w:tcW w:w="4956" w:type="dxa"/>
            <w:shd w:val="clear" w:color="auto" w:fill="auto"/>
          </w:tcPr>
          <w:p w14:paraId="12D18FAE" w14:textId="77777777" w:rsidR="004C0E88" w:rsidRPr="00F9791C" w:rsidRDefault="004C0E88" w:rsidP="00AF5FD6">
            <w:r>
              <w:t>AS ATER (</w:t>
            </w:r>
            <w:proofErr w:type="spellStart"/>
            <w:r>
              <w:t>Estja</w:t>
            </w:r>
            <w:proofErr w:type="spellEnd"/>
            <w:r>
              <w:t>)</w:t>
            </w:r>
          </w:p>
        </w:tc>
      </w:tr>
    </w:tbl>
    <w:p w14:paraId="7B758E82" w14:textId="190A25B9" w:rsidR="004C0E88" w:rsidRDefault="004C0E88" w:rsidP="00D0282A">
      <w:pPr>
        <w:rPr>
          <w:lang w:val="lt-LT"/>
        </w:rPr>
      </w:pPr>
    </w:p>
    <w:p w14:paraId="2F3FC796" w14:textId="77777777" w:rsidR="004C0E88" w:rsidRPr="004C0E88" w:rsidRDefault="004C0E88" w:rsidP="004C0E88">
      <w:pPr>
        <w:jc w:val="center"/>
        <w:rPr>
          <w:b/>
          <w:sz w:val="28"/>
          <w:szCs w:val="28"/>
          <w:lang w:val="lt-LT"/>
        </w:rPr>
      </w:pPr>
      <w:r w:rsidRPr="004C0E88">
        <w:rPr>
          <w:b/>
          <w:sz w:val="28"/>
          <w:szCs w:val="28"/>
          <w:lang w:val="lt-LT"/>
        </w:rPr>
        <w:t>Kvalifikacijos aprašas</w:t>
      </w:r>
    </w:p>
    <w:p w14:paraId="39E71718" w14:textId="21ED325F" w:rsidR="004C0E88" w:rsidRPr="00D0282A" w:rsidRDefault="004C0E88" w:rsidP="004C0E88">
      <w:pPr>
        <w:rPr>
          <w:lang w:val="lt-LT"/>
        </w:rPr>
      </w:pPr>
      <w:r>
        <w:rPr>
          <w:lang w:val="lt-LT"/>
        </w:rPr>
        <w:t xml:space="preserve">Kvalifikacijos </w:t>
      </w:r>
      <w:r w:rsidRPr="00D0282A">
        <w:rPr>
          <w:lang w:val="lt-LT"/>
        </w:rPr>
        <w:t xml:space="preserve">pavadinimas: </w:t>
      </w:r>
    </w:p>
    <w:p w14:paraId="3555DC09" w14:textId="23B2327E" w:rsidR="004C0E88" w:rsidRDefault="004C0E88" w:rsidP="004C0E88">
      <w:pPr>
        <w:rPr>
          <w:lang w:val="lt-LT"/>
        </w:rPr>
      </w:pPr>
      <w:r w:rsidRPr="00D0282A">
        <w:rPr>
          <w:lang w:val="lt-LT"/>
        </w:rPr>
        <w:t>Darbinėje veikloje įgyto meistriškumo ekspeditoriaus kvalifikacija, LTKS IV</w:t>
      </w:r>
    </w:p>
    <w:p w14:paraId="0647C64C" w14:textId="77777777" w:rsidR="004C0E88" w:rsidRPr="00D0282A" w:rsidRDefault="004C0E88" w:rsidP="004C0E88">
      <w:pPr>
        <w:rPr>
          <w:lang w:val="lt-LT"/>
        </w:rPr>
      </w:pPr>
    </w:p>
    <w:p w14:paraId="1B9C4BAA" w14:textId="6D5E9C91" w:rsidR="00691112" w:rsidRPr="00D0282A" w:rsidRDefault="00691112" w:rsidP="00D0282A">
      <w:pPr>
        <w:rPr>
          <w:lang w:val="lt-LT"/>
        </w:rPr>
      </w:pPr>
      <w:r w:rsidRPr="00D0282A">
        <w:rPr>
          <w:lang w:val="lt-LT"/>
        </w:rPr>
        <w:t>Turinys</w:t>
      </w:r>
    </w:p>
    <w:p w14:paraId="541B3CFE" w14:textId="60147FD6" w:rsidR="00691112" w:rsidRPr="00B010A3" w:rsidRDefault="00B010A3" w:rsidP="00B010A3">
      <w:pPr>
        <w:rPr>
          <w:lang w:val="lt-LT"/>
        </w:rPr>
      </w:pPr>
      <w:r>
        <w:rPr>
          <w:lang w:val="lt-LT"/>
        </w:rPr>
        <w:t xml:space="preserve">1. </w:t>
      </w:r>
      <w:r w:rsidR="00691112" w:rsidRPr="00D0282A">
        <w:rPr>
          <w:lang w:val="lt-LT"/>
        </w:rPr>
        <w:fldChar w:fldCharType="begin"/>
      </w:r>
      <w:r w:rsidR="00691112" w:rsidRPr="00B010A3">
        <w:rPr>
          <w:lang w:val="lt-LT"/>
        </w:rPr>
        <w:instrText xml:space="preserve"> TOC \o "1-1" \h \z \u </w:instrText>
      </w:r>
      <w:r w:rsidR="00691112" w:rsidRPr="00D0282A">
        <w:rPr>
          <w:lang w:val="lt-LT"/>
        </w:rPr>
        <w:fldChar w:fldCharType="separate"/>
      </w:r>
      <w:hyperlink w:anchor="_Toc103497098" w:history="1">
        <w:r w:rsidR="00691112" w:rsidRPr="00B010A3">
          <w:rPr>
            <w:rStyle w:val="Hipersaitas"/>
            <w:lang w:val="lt-LT"/>
          </w:rPr>
          <w:t>Pasiruošimas ekspeditoriaus darbui (LTKS IV)</w:t>
        </w:r>
        <w:r w:rsidR="00691112" w:rsidRPr="00B010A3">
          <w:rPr>
            <w:rStyle w:val="Hipersaitas"/>
            <w:webHidden/>
            <w:lang w:val="lt-LT"/>
          </w:rPr>
          <w:tab/>
        </w:r>
        <w:r w:rsidR="00691112" w:rsidRPr="00B010A3">
          <w:rPr>
            <w:rStyle w:val="Hipersaitas"/>
            <w:webHidden/>
            <w:lang w:val="lt-LT"/>
          </w:rPr>
          <w:fldChar w:fldCharType="begin"/>
        </w:r>
        <w:r w:rsidR="00691112" w:rsidRPr="00B010A3">
          <w:rPr>
            <w:rStyle w:val="Hipersaitas"/>
            <w:webHidden/>
            <w:lang w:val="lt-LT"/>
          </w:rPr>
          <w:instrText xml:space="preserve"> PAGEREF _Toc103497098 \h </w:instrText>
        </w:r>
        <w:r w:rsidR="00691112" w:rsidRPr="00B010A3">
          <w:rPr>
            <w:rStyle w:val="Hipersaitas"/>
            <w:webHidden/>
            <w:lang w:val="lt-LT"/>
          </w:rPr>
        </w:r>
        <w:r w:rsidR="00691112" w:rsidRPr="00B010A3">
          <w:rPr>
            <w:rStyle w:val="Hipersaitas"/>
            <w:webHidden/>
            <w:lang w:val="lt-LT"/>
          </w:rPr>
          <w:fldChar w:fldCharType="separate"/>
        </w:r>
        <w:r w:rsidR="00691112" w:rsidRPr="00B010A3">
          <w:rPr>
            <w:rStyle w:val="Hipersaitas"/>
            <w:webHidden/>
            <w:lang w:val="lt-LT"/>
          </w:rPr>
          <w:t>2</w:t>
        </w:r>
        <w:r w:rsidR="00691112" w:rsidRPr="00B010A3">
          <w:rPr>
            <w:rStyle w:val="Hipersaitas"/>
            <w:webHidden/>
            <w:lang w:val="lt-LT"/>
          </w:rPr>
          <w:fldChar w:fldCharType="end"/>
        </w:r>
      </w:hyperlink>
    </w:p>
    <w:p w14:paraId="33FFCB65" w14:textId="089F4003" w:rsidR="00691112" w:rsidRPr="00D0282A" w:rsidRDefault="00B010A3" w:rsidP="00D0282A">
      <w:pPr>
        <w:rPr>
          <w:lang w:val="lt-LT"/>
        </w:rPr>
      </w:pPr>
      <w:r>
        <w:t xml:space="preserve">2. </w:t>
      </w:r>
      <w:hyperlink w:anchor="_Toc103497099" w:history="1">
        <w:r w:rsidR="00691112" w:rsidRPr="00D0282A">
          <w:rPr>
            <w:rStyle w:val="Hipersaitas"/>
            <w:lang w:val="lt-LT"/>
          </w:rPr>
          <w:t>Ekspedijavimo paslaugų pardavimas</w:t>
        </w:r>
        <w:r w:rsidR="00691112" w:rsidRPr="00D0282A">
          <w:rPr>
            <w:rStyle w:val="Hipersaitas"/>
            <w:webHidden/>
            <w:lang w:val="lt-LT"/>
          </w:rPr>
          <w:tab/>
        </w:r>
        <w:r w:rsidR="00691112" w:rsidRPr="00D0282A">
          <w:rPr>
            <w:rStyle w:val="Hipersaitas"/>
            <w:webHidden/>
            <w:lang w:val="lt-LT"/>
          </w:rPr>
          <w:fldChar w:fldCharType="begin"/>
        </w:r>
        <w:r w:rsidR="00691112" w:rsidRPr="00D0282A">
          <w:rPr>
            <w:rStyle w:val="Hipersaitas"/>
            <w:webHidden/>
            <w:lang w:val="lt-LT"/>
          </w:rPr>
          <w:instrText xml:space="preserve"> PAGEREF _Toc103497099 \h </w:instrText>
        </w:r>
        <w:r w:rsidR="00691112" w:rsidRPr="00D0282A">
          <w:rPr>
            <w:rStyle w:val="Hipersaitas"/>
            <w:webHidden/>
            <w:lang w:val="lt-LT"/>
          </w:rPr>
        </w:r>
        <w:r w:rsidR="00691112" w:rsidRPr="00D0282A">
          <w:rPr>
            <w:rStyle w:val="Hipersaitas"/>
            <w:webHidden/>
            <w:lang w:val="lt-LT"/>
          </w:rPr>
          <w:fldChar w:fldCharType="separate"/>
        </w:r>
        <w:r w:rsidR="00691112" w:rsidRPr="00D0282A">
          <w:rPr>
            <w:rStyle w:val="Hipersaitas"/>
            <w:webHidden/>
            <w:lang w:val="lt-LT"/>
          </w:rPr>
          <w:t>3</w:t>
        </w:r>
        <w:r w:rsidR="00691112" w:rsidRPr="00D0282A">
          <w:rPr>
            <w:rStyle w:val="Hipersaitas"/>
            <w:webHidden/>
            <w:lang w:val="lt-LT"/>
          </w:rPr>
          <w:fldChar w:fldCharType="end"/>
        </w:r>
      </w:hyperlink>
    </w:p>
    <w:p w14:paraId="772AA37A" w14:textId="1F39A40A" w:rsidR="00691112" w:rsidRPr="00D0282A" w:rsidRDefault="00B010A3" w:rsidP="00D0282A">
      <w:pPr>
        <w:rPr>
          <w:lang w:val="lt-LT"/>
        </w:rPr>
      </w:pPr>
      <w:r>
        <w:t xml:space="preserve">3. </w:t>
      </w:r>
      <w:hyperlink w:anchor="_Toc103497100" w:history="1">
        <w:r w:rsidR="00691112" w:rsidRPr="00D0282A">
          <w:rPr>
            <w:rStyle w:val="Hipersaitas"/>
            <w:lang w:val="lt-LT"/>
          </w:rPr>
          <w:t>Krovinių gabenimo sausumos kelių transportu (vilkikais) planavimas</w:t>
        </w:r>
        <w:r w:rsidR="00691112" w:rsidRPr="00D0282A">
          <w:rPr>
            <w:rStyle w:val="Hipersaitas"/>
            <w:webHidden/>
            <w:lang w:val="lt-LT"/>
          </w:rPr>
          <w:tab/>
        </w:r>
        <w:r w:rsidR="00691112" w:rsidRPr="00D0282A">
          <w:rPr>
            <w:rStyle w:val="Hipersaitas"/>
            <w:webHidden/>
            <w:lang w:val="lt-LT"/>
          </w:rPr>
          <w:fldChar w:fldCharType="begin"/>
        </w:r>
        <w:r w:rsidR="00691112" w:rsidRPr="00D0282A">
          <w:rPr>
            <w:rStyle w:val="Hipersaitas"/>
            <w:webHidden/>
            <w:lang w:val="lt-LT"/>
          </w:rPr>
          <w:instrText xml:space="preserve"> PAGEREF _Toc103497100 \h </w:instrText>
        </w:r>
        <w:r w:rsidR="00691112" w:rsidRPr="00D0282A">
          <w:rPr>
            <w:rStyle w:val="Hipersaitas"/>
            <w:webHidden/>
            <w:lang w:val="lt-LT"/>
          </w:rPr>
        </w:r>
        <w:r w:rsidR="00691112" w:rsidRPr="00D0282A">
          <w:rPr>
            <w:rStyle w:val="Hipersaitas"/>
            <w:webHidden/>
            <w:lang w:val="lt-LT"/>
          </w:rPr>
          <w:fldChar w:fldCharType="separate"/>
        </w:r>
        <w:r w:rsidR="00691112" w:rsidRPr="00D0282A">
          <w:rPr>
            <w:rStyle w:val="Hipersaitas"/>
            <w:webHidden/>
            <w:lang w:val="lt-LT"/>
          </w:rPr>
          <w:t>3</w:t>
        </w:r>
        <w:r w:rsidR="00691112" w:rsidRPr="00D0282A">
          <w:rPr>
            <w:rStyle w:val="Hipersaitas"/>
            <w:webHidden/>
            <w:lang w:val="lt-LT"/>
          </w:rPr>
          <w:fldChar w:fldCharType="end"/>
        </w:r>
      </w:hyperlink>
    </w:p>
    <w:p w14:paraId="39CE6B98" w14:textId="37026645" w:rsidR="00691112" w:rsidRPr="00D0282A" w:rsidRDefault="00B010A3" w:rsidP="00D0282A">
      <w:pPr>
        <w:rPr>
          <w:lang w:val="lt-LT"/>
        </w:rPr>
      </w:pPr>
      <w:r>
        <w:t xml:space="preserve">4. </w:t>
      </w:r>
      <w:hyperlink w:anchor="_Toc103497101" w:history="1">
        <w:r w:rsidR="00691112" w:rsidRPr="00D0282A">
          <w:rPr>
            <w:rStyle w:val="Hipersaitas"/>
            <w:lang w:val="lt-LT"/>
          </w:rPr>
          <w:t>Krovinių gabenimas skirtingomis modomis</w:t>
        </w:r>
        <w:r w:rsidR="00691112" w:rsidRPr="00D0282A">
          <w:rPr>
            <w:rStyle w:val="Hipersaitas"/>
            <w:webHidden/>
            <w:lang w:val="lt-LT"/>
          </w:rPr>
          <w:tab/>
        </w:r>
        <w:r w:rsidR="00691112" w:rsidRPr="00D0282A">
          <w:rPr>
            <w:rStyle w:val="Hipersaitas"/>
            <w:webHidden/>
            <w:lang w:val="lt-LT"/>
          </w:rPr>
          <w:fldChar w:fldCharType="begin"/>
        </w:r>
        <w:r w:rsidR="00691112" w:rsidRPr="00D0282A">
          <w:rPr>
            <w:rStyle w:val="Hipersaitas"/>
            <w:webHidden/>
            <w:lang w:val="lt-LT"/>
          </w:rPr>
          <w:instrText xml:space="preserve"> PAGEREF _Toc103497101 \h </w:instrText>
        </w:r>
        <w:r w:rsidR="00691112" w:rsidRPr="00D0282A">
          <w:rPr>
            <w:rStyle w:val="Hipersaitas"/>
            <w:webHidden/>
            <w:lang w:val="lt-LT"/>
          </w:rPr>
        </w:r>
        <w:r w:rsidR="00691112" w:rsidRPr="00D0282A">
          <w:rPr>
            <w:rStyle w:val="Hipersaitas"/>
            <w:webHidden/>
            <w:lang w:val="lt-LT"/>
          </w:rPr>
          <w:fldChar w:fldCharType="separate"/>
        </w:r>
        <w:r w:rsidR="00691112" w:rsidRPr="00D0282A">
          <w:rPr>
            <w:rStyle w:val="Hipersaitas"/>
            <w:webHidden/>
            <w:lang w:val="lt-LT"/>
          </w:rPr>
          <w:t>11</w:t>
        </w:r>
        <w:r w:rsidR="00691112" w:rsidRPr="00D0282A">
          <w:rPr>
            <w:rStyle w:val="Hipersaitas"/>
            <w:webHidden/>
            <w:lang w:val="lt-LT"/>
          </w:rPr>
          <w:fldChar w:fldCharType="end"/>
        </w:r>
      </w:hyperlink>
    </w:p>
    <w:p w14:paraId="3F026BD4" w14:textId="04ECAB11" w:rsidR="00691112" w:rsidRPr="00D0282A" w:rsidRDefault="00B010A3" w:rsidP="00D0282A">
      <w:pPr>
        <w:rPr>
          <w:lang w:val="lt-LT"/>
        </w:rPr>
      </w:pPr>
      <w:r>
        <w:t xml:space="preserve">5. </w:t>
      </w:r>
      <w:hyperlink w:anchor="_Toc103497102" w:history="1">
        <w:r w:rsidR="00691112" w:rsidRPr="00D0282A">
          <w:rPr>
            <w:rStyle w:val="Hipersaitas"/>
            <w:lang w:val="lt-LT"/>
          </w:rPr>
          <w:t>Krovinių gabenimo finansinis įvertinimas ir paslaugos įforminimas</w:t>
        </w:r>
        <w:r w:rsidR="00691112" w:rsidRPr="00D0282A">
          <w:rPr>
            <w:rStyle w:val="Hipersaitas"/>
            <w:webHidden/>
            <w:lang w:val="lt-LT"/>
          </w:rPr>
          <w:tab/>
        </w:r>
        <w:r w:rsidR="00691112" w:rsidRPr="00D0282A">
          <w:rPr>
            <w:rStyle w:val="Hipersaitas"/>
            <w:webHidden/>
            <w:lang w:val="lt-LT"/>
          </w:rPr>
          <w:fldChar w:fldCharType="begin"/>
        </w:r>
        <w:r w:rsidR="00691112" w:rsidRPr="00D0282A">
          <w:rPr>
            <w:rStyle w:val="Hipersaitas"/>
            <w:webHidden/>
            <w:lang w:val="lt-LT"/>
          </w:rPr>
          <w:instrText xml:space="preserve"> PAGEREF _Toc103497102 \h </w:instrText>
        </w:r>
        <w:r w:rsidR="00691112" w:rsidRPr="00D0282A">
          <w:rPr>
            <w:rStyle w:val="Hipersaitas"/>
            <w:webHidden/>
            <w:lang w:val="lt-LT"/>
          </w:rPr>
        </w:r>
        <w:r w:rsidR="00691112" w:rsidRPr="00D0282A">
          <w:rPr>
            <w:rStyle w:val="Hipersaitas"/>
            <w:webHidden/>
            <w:lang w:val="lt-LT"/>
          </w:rPr>
          <w:fldChar w:fldCharType="separate"/>
        </w:r>
        <w:r w:rsidR="00691112" w:rsidRPr="00D0282A">
          <w:rPr>
            <w:rStyle w:val="Hipersaitas"/>
            <w:webHidden/>
            <w:lang w:val="lt-LT"/>
          </w:rPr>
          <w:t>14</w:t>
        </w:r>
        <w:r w:rsidR="00691112" w:rsidRPr="00D0282A">
          <w:rPr>
            <w:rStyle w:val="Hipersaitas"/>
            <w:webHidden/>
            <w:lang w:val="lt-LT"/>
          </w:rPr>
          <w:fldChar w:fldCharType="end"/>
        </w:r>
      </w:hyperlink>
    </w:p>
    <w:p w14:paraId="5AEF740A" w14:textId="7501AFFD" w:rsidR="00691112" w:rsidRPr="00D0282A" w:rsidRDefault="00B010A3" w:rsidP="00D0282A">
      <w:pPr>
        <w:rPr>
          <w:lang w:val="lt-LT"/>
        </w:rPr>
      </w:pPr>
      <w:r>
        <w:t xml:space="preserve">6. </w:t>
      </w:r>
      <w:hyperlink w:anchor="_Toc103497103" w:history="1">
        <w:r w:rsidR="00691112" w:rsidRPr="00D0282A">
          <w:rPr>
            <w:rStyle w:val="Hipersaitas"/>
            <w:lang w:val="lt-LT"/>
          </w:rPr>
          <w:t>Ekspedicinės įmonės darbo organizavimas.</w:t>
        </w:r>
        <w:r w:rsidR="00691112" w:rsidRPr="00D0282A">
          <w:rPr>
            <w:rStyle w:val="Hipersaitas"/>
            <w:webHidden/>
            <w:lang w:val="lt-LT"/>
          </w:rPr>
          <w:tab/>
        </w:r>
        <w:r w:rsidR="00691112" w:rsidRPr="00D0282A">
          <w:rPr>
            <w:rStyle w:val="Hipersaitas"/>
            <w:webHidden/>
            <w:lang w:val="lt-LT"/>
          </w:rPr>
          <w:fldChar w:fldCharType="begin"/>
        </w:r>
        <w:r w:rsidR="00691112" w:rsidRPr="00D0282A">
          <w:rPr>
            <w:rStyle w:val="Hipersaitas"/>
            <w:webHidden/>
            <w:lang w:val="lt-LT"/>
          </w:rPr>
          <w:instrText xml:space="preserve"> PAGEREF _Toc103497103 \h </w:instrText>
        </w:r>
        <w:r w:rsidR="00691112" w:rsidRPr="00D0282A">
          <w:rPr>
            <w:rStyle w:val="Hipersaitas"/>
            <w:webHidden/>
            <w:lang w:val="lt-LT"/>
          </w:rPr>
        </w:r>
        <w:r w:rsidR="00691112" w:rsidRPr="00D0282A">
          <w:rPr>
            <w:rStyle w:val="Hipersaitas"/>
            <w:webHidden/>
            <w:lang w:val="lt-LT"/>
          </w:rPr>
          <w:fldChar w:fldCharType="separate"/>
        </w:r>
        <w:r w:rsidR="00691112" w:rsidRPr="00D0282A">
          <w:rPr>
            <w:rStyle w:val="Hipersaitas"/>
            <w:webHidden/>
            <w:lang w:val="lt-LT"/>
          </w:rPr>
          <w:t>14</w:t>
        </w:r>
        <w:r w:rsidR="00691112" w:rsidRPr="00D0282A">
          <w:rPr>
            <w:rStyle w:val="Hipersaitas"/>
            <w:webHidden/>
            <w:lang w:val="lt-LT"/>
          </w:rPr>
          <w:fldChar w:fldCharType="end"/>
        </w:r>
      </w:hyperlink>
    </w:p>
    <w:p w14:paraId="20C878F6" w14:textId="0A8EFFC5" w:rsidR="00822A0D" w:rsidRPr="00D0282A" w:rsidRDefault="00691112" w:rsidP="00D0282A">
      <w:pPr>
        <w:rPr>
          <w:lang w:val="lt-LT"/>
        </w:rPr>
      </w:pPr>
      <w:r w:rsidRPr="00D0282A">
        <w:rPr>
          <w:lang w:val="lt-LT"/>
        </w:rPr>
        <w:fldChar w:fldCharType="end"/>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2"/>
        <w:gridCol w:w="2576"/>
        <w:gridCol w:w="4147"/>
      </w:tblGrid>
      <w:tr w:rsidR="00822A0D" w:rsidRPr="00D0282A" w14:paraId="78C39B8D" w14:textId="77777777" w:rsidTr="00B939AD">
        <w:trPr>
          <w:trHeight w:val="391"/>
        </w:trPr>
        <w:tc>
          <w:tcPr>
            <w:tcW w:w="0" w:type="auto"/>
            <w:gridSpan w:val="2"/>
          </w:tcPr>
          <w:p w14:paraId="45D53C66" w14:textId="77777777" w:rsidR="00822A0D" w:rsidRPr="00D0282A" w:rsidRDefault="00822A0D" w:rsidP="00D0282A">
            <w:pPr>
              <w:rPr>
                <w:lang w:val="lt-LT"/>
              </w:rPr>
            </w:pPr>
            <w:r w:rsidRPr="00D0282A">
              <w:rPr>
                <w:lang w:val="lt-LT"/>
              </w:rPr>
              <w:t xml:space="preserve">Kvalifikacijos apibūdinimas </w:t>
            </w:r>
          </w:p>
        </w:tc>
        <w:tc>
          <w:tcPr>
            <w:tcW w:w="0" w:type="auto"/>
          </w:tcPr>
          <w:p w14:paraId="207AF664" w14:textId="77777777" w:rsidR="00822A0D" w:rsidRPr="00D0282A" w:rsidRDefault="00822A0D" w:rsidP="00D0282A">
            <w:pPr>
              <w:rPr>
                <w:lang w:val="lt-LT"/>
              </w:rPr>
            </w:pPr>
            <w:r w:rsidRPr="00D0282A">
              <w:rPr>
                <w:lang w:val="lt-LT"/>
              </w:rPr>
              <w:t xml:space="preserve">Veiklos objektas: krovinių </w:t>
            </w:r>
            <w:proofErr w:type="spellStart"/>
            <w:r w:rsidRPr="00D0282A">
              <w:rPr>
                <w:lang w:val="lt-LT"/>
              </w:rPr>
              <w:t>multimodalinio</w:t>
            </w:r>
            <w:proofErr w:type="spellEnd"/>
            <w:r w:rsidRPr="00D0282A">
              <w:rPr>
                <w:lang w:val="lt-LT"/>
              </w:rPr>
              <w:t xml:space="preserve"> transportavimo organizavimas. </w:t>
            </w:r>
          </w:p>
          <w:p w14:paraId="284B0BEF" w14:textId="77777777" w:rsidR="00822A0D" w:rsidRPr="00D0282A" w:rsidRDefault="00822A0D" w:rsidP="00D0282A">
            <w:pPr>
              <w:rPr>
                <w:lang w:val="lt-LT"/>
              </w:rPr>
            </w:pPr>
            <w:r w:rsidRPr="00D0282A">
              <w:rPr>
                <w:lang w:val="lt-LT"/>
              </w:rPr>
              <w:t xml:space="preserve">Tipinės darbo sąlygos: dirbama patalpoje, naudojantis krovinių valdymo kompiuterinėmis programomis ir specialia mobiliųjų telefonų programine įranga, biuro technika (kopijavimo </w:t>
            </w:r>
            <w:r w:rsidRPr="00D0282A">
              <w:rPr>
                <w:lang w:val="lt-LT"/>
              </w:rPr>
              <w:lastRenderedPageBreak/>
              <w:t>aparatais, skenavimo aparatais), elektroninių parašų sistema, internetinių krovinių biržų programomis.</w:t>
            </w:r>
          </w:p>
          <w:p w14:paraId="62158CBD" w14:textId="77777777" w:rsidR="00822A0D" w:rsidRPr="00D0282A" w:rsidRDefault="00822A0D" w:rsidP="00D0282A">
            <w:pPr>
              <w:rPr>
                <w:lang w:val="lt-LT"/>
              </w:rPr>
            </w:pPr>
            <w:r w:rsidRPr="00D0282A">
              <w:rPr>
                <w:lang w:val="lt-LT"/>
              </w:rPr>
              <w:t>Papildoma informacija: ekspeditorius savo veikloje vadovaujasi darbuotojų saugos ir sveikatos, ergonomikos, darbo higienos, priešgaisrinės saugos, aplinkosaugos bei kitais veiklą reglamentuojančių teisės aktų reikalavimais. Kvalifikaciją įgiję asmenys galės dirbti transporto, logistikos įmonių ar gamybos, prekybos įmonių ekspedijavimo, pirkimo, užsakymo, eksporto ir importo, ūkio, transporto padaliniuose.</w:t>
            </w:r>
          </w:p>
          <w:p w14:paraId="6FC52259" w14:textId="77777777" w:rsidR="00822A0D" w:rsidRPr="00D0282A" w:rsidRDefault="00822A0D" w:rsidP="00D0282A">
            <w:pPr>
              <w:rPr>
                <w:lang w:val="lt-LT"/>
              </w:rPr>
            </w:pPr>
          </w:p>
        </w:tc>
      </w:tr>
      <w:tr w:rsidR="00822A0D" w:rsidRPr="00D0282A" w14:paraId="5365CF52" w14:textId="77777777" w:rsidTr="00B939AD">
        <w:tblPrEx>
          <w:tblBorders>
            <w:top w:val="nil"/>
            <w:left w:val="nil"/>
            <w:bottom w:val="nil"/>
            <w:right w:val="nil"/>
            <w:insideH w:val="none" w:sz="0" w:space="0" w:color="auto"/>
            <w:insideV w:val="none" w:sz="0" w:space="0" w:color="auto"/>
          </w:tblBorders>
        </w:tblPrEx>
        <w:trPr>
          <w:trHeight w:val="385"/>
        </w:trPr>
        <w:tc>
          <w:tcPr>
            <w:tcW w:w="0" w:type="auto"/>
            <w:tcBorders>
              <w:top w:val="single" w:sz="4" w:space="0" w:color="auto"/>
              <w:left w:val="single" w:sz="4" w:space="0" w:color="auto"/>
              <w:bottom w:val="single" w:sz="4" w:space="0" w:color="auto"/>
              <w:right w:val="single" w:sz="4" w:space="0" w:color="auto"/>
            </w:tcBorders>
          </w:tcPr>
          <w:p w14:paraId="03336DBB" w14:textId="77777777" w:rsidR="00822A0D" w:rsidRPr="00D0282A" w:rsidRDefault="00822A0D" w:rsidP="00D0282A">
            <w:pPr>
              <w:rPr>
                <w:lang w:val="lt-LT"/>
              </w:rPr>
            </w:pPr>
            <w:r w:rsidRPr="00D0282A">
              <w:rPr>
                <w:lang w:val="lt-LT"/>
              </w:rPr>
              <w:lastRenderedPageBreak/>
              <w:t xml:space="preserve">Pagrindiniai kvalifikacijos vienetai (nurodant jų lygį pagal LTKS) </w:t>
            </w:r>
          </w:p>
        </w:tc>
        <w:tc>
          <w:tcPr>
            <w:tcW w:w="0" w:type="auto"/>
            <w:tcBorders>
              <w:top w:val="single" w:sz="4" w:space="0" w:color="auto"/>
              <w:left w:val="single" w:sz="4" w:space="0" w:color="auto"/>
              <w:bottom w:val="single" w:sz="4" w:space="0" w:color="auto"/>
              <w:right w:val="single" w:sz="4" w:space="0" w:color="auto"/>
            </w:tcBorders>
          </w:tcPr>
          <w:p w14:paraId="67055C00" w14:textId="77777777" w:rsidR="00822A0D" w:rsidRPr="00D0282A" w:rsidRDefault="00822A0D" w:rsidP="00D0282A">
            <w:pPr>
              <w:rPr>
                <w:lang w:val="lt-LT"/>
              </w:rPr>
            </w:pPr>
            <w:r w:rsidRPr="00D0282A">
              <w:rPr>
                <w:lang w:val="lt-LT"/>
              </w:rPr>
              <w:t xml:space="preserve">Kompetencijos </w:t>
            </w:r>
          </w:p>
        </w:tc>
        <w:tc>
          <w:tcPr>
            <w:tcW w:w="0" w:type="auto"/>
            <w:tcBorders>
              <w:top w:val="single" w:sz="4" w:space="0" w:color="auto"/>
              <w:left w:val="single" w:sz="4" w:space="0" w:color="auto"/>
              <w:bottom w:val="single" w:sz="4" w:space="0" w:color="auto"/>
              <w:right w:val="single" w:sz="4" w:space="0" w:color="auto"/>
            </w:tcBorders>
          </w:tcPr>
          <w:p w14:paraId="53A74744" w14:textId="77777777" w:rsidR="00822A0D" w:rsidRPr="00D0282A" w:rsidRDefault="00822A0D" w:rsidP="00D0282A">
            <w:pPr>
              <w:rPr>
                <w:lang w:val="lt-LT"/>
              </w:rPr>
            </w:pPr>
            <w:r w:rsidRPr="00D0282A">
              <w:rPr>
                <w:lang w:val="lt-LT"/>
              </w:rPr>
              <w:t xml:space="preserve">Kompetencijų ribos </w:t>
            </w:r>
          </w:p>
        </w:tc>
      </w:tr>
      <w:tr w:rsidR="004F376F" w:rsidRPr="00D0282A" w14:paraId="081CBE8E" w14:textId="77777777" w:rsidTr="00B939AD">
        <w:tblPrEx>
          <w:tblBorders>
            <w:top w:val="nil"/>
            <w:left w:val="nil"/>
            <w:bottom w:val="nil"/>
            <w:right w:val="nil"/>
            <w:insideH w:val="none" w:sz="0" w:space="0" w:color="auto"/>
            <w:insideV w:val="none" w:sz="0" w:space="0" w:color="auto"/>
          </w:tblBorders>
        </w:tblPrEx>
        <w:trPr>
          <w:trHeight w:val="937"/>
        </w:trPr>
        <w:tc>
          <w:tcPr>
            <w:tcW w:w="0" w:type="auto"/>
            <w:vMerge w:val="restart"/>
            <w:tcBorders>
              <w:top w:val="single" w:sz="4" w:space="0" w:color="auto"/>
              <w:left w:val="single" w:sz="4" w:space="0" w:color="auto"/>
              <w:right w:val="single" w:sz="4" w:space="0" w:color="auto"/>
            </w:tcBorders>
          </w:tcPr>
          <w:p w14:paraId="03CF71E8" w14:textId="7E873E57" w:rsidR="004F376F" w:rsidRPr="00D0282A" w:rsidRDefault="00976094" w:rsidP="00D0282A">
            <w:pPr>
              <w:rPr>
                <w:lang w:val="lt-LT"/>
              </w:rPr>
            </w:pPr>
            <w:bookmarkStart w:id="0" w:name="_Toc101700360"/>
            <w:bookmarkStart w:id="1" w:name="_Toc103497098"/>
            <w:r w:rsidRPr="00D0282A">
              <w:rPr>
                <w:lang w:val="lt-LT"/>
              </w:rPr>
              <w:t>PASIRUOŠIMAS EKSPEDITORIAUS DARBUI (LTKS IV)</w:t>
            </w:r>
            <w:bookmarkEnd w:id="0"/>
            <w:bookmarkEnd w:id="1"/>
            <w:r w:rsidRPr="00D0282A">
              <w:rPr>
                <w:lang w:val="lt-LT"/>
              </w:rPr>
              <w:t xml:space="preserve"> </w:t>
            </w:r>
          </w:p>
        </w:tc>
        <w:tc>
          <w:tcPr>
            <w:tcW w:w="0" w:type="auto"/>
            <w:tcBorders>
              <w:top w:val="single" w:sz="4" w:space="0" w:color="auto"/>
              <w:left w:val="single" w:sz="4" w:space="0" w:color="auto"/>
              <w:bottom w:val="single" w:sz="4" w:space="0" w:color="auto"/>
              <w:right w:val="single" w:sz="4" w:space="0" w:color="auto"/>
            </w:tcBorders>
          </w:tcPr>
          <w:p w14:paraId="48518116" w14:textId="7A707C99" w:rsidR="004F376F" w:rsidRPr="00D0282A" w:rsidRDefault="004F376F" w:rsidP="00D0282A">
            <w:pPr>
              <w:rPr>
                <w:lang w:val="lt-LT"/>
              </w:rPr>
            </w:pPr>
            <w:r w:rsidRPr="00D0282A">
              <w:rPr>
                <w:lang w:val="lt-LT"/>
              </w:rPr>
              <w:t xml:space="preserve">Dirbti su </w:t>
            </w:r>
            <w:r w:rsidR="000A78B1" w:rsidRPr="00D0282A">
              <w:rPr>
                <w:lang w:val="lt-LT"/>
              </w:rPr>
              <w:t>biuro technika bei mobiliojo ryšio ir kompiuterinėmis programomis</w:t>
            </w:r>
          </w:p>
        </w:tc>
        <w:tc>
          <w:tcPr>
            <w:tcW w:w="0" w:type="auto"/>
            <w:tcBorders>
              <w:top w:val="single" w:sz="4" w:space="0" w:color="auto"/>
              <w:left w:val="single" w:sz="4" w:space="0" w:color="auto"/>
              <w:bottom w:val="single" w:sz="4" w:space="0" w:color="auto"/>
              <w:right w:val="single" w:sz="4" w:space="0" w:color="auto"/>
            </w:tcBorders>
          </w:tcPr>
          <w:p w14:paraId="79D1FE7B" w14:textId="32067180" w:rsidR="004F376F" w:rsidRPr="00D0282A" w:rsidRDefault="000A78B1" w:rsidP="00D0282A">
            <w:pPr>
              <w:rPr>
                <w:lang w:val="lt-LT"/>
              </w:rPr>
            </w:pPr>
            <w:r w:rsidRPr="00D0282A">
              <w:rPr>
                <w:lang w:val="lt-LT"/>
              </w:rPr>
              <w:t>Darbas su biuro technika (spausdintuvai, kopijavimo mašinos, skeneriai). Darbas su išmaniaisiais telefonais bei jų programomis</w:t>
            </w:r>
            <w:r w:rsidR="00260D80" w:rsidRPr="00D0282A">
              <w:rPr>
                <w:lang w:val="lt-LT"/>
              </w:rPr>
              <w:t>:</w:t>
            </w:r>
            <w:r w:rsidR="00A4591C" w:rsidRPr="00D0282A">
              <w:rPr>
                <w:lang w:val="lt-LT"/>
              </w:rPr>
              <w:t xml:space="preserve"> dokumentų skenavimo programos, skaitmeninio parašo ir užrašų programos (pvz. </w:t>
            </w:r>
            <w:proofErr w:type="spellStart"/>
            <w:r w:rsidR="00A4591C" w:rsidRPr="00D0282A">
              <w:rPr>
                <w:lang w:val="lt-LT"/>
              </w:rPr>
              <w:t>Xodo</w:t>
            </w:r>
            <w:proofErr w:type="spellEnd"/>
            <w:r w:rsidR="00A4591C" w:rsidRPr="00D0282A">
              <w:rPr>
                <w:lang w:val="lt-LT"/>
              </w:rPr>
              <w:t xml:space="preserve">, OneNote ir </w:t>
            </w:r>
            <w:proofErr w:type="spellStart"/>
            <w:r w:rsidR="00A4591C" w:rsidRPr="00D0282A">
              <w:rPr>
                <w:lang w:val="lt-LT"/>
              </w:rPr>
              <w:t>kt</w:t>
            </w:r>
            <w:proofErr w:type="spellEnd"/>
            <w:r w:rsidR="00A4591C" w:rsidRPr="00D0282A">
              <w:rPr>
                <w:lang w:val="lt-LT"/>
              </w:rPr>
              <w:t xml:space="preserve">), komunikacijos programos (pvz. </w:t>
            </w:r>
            <w:proofErr w:type="spellStart"/>
            <w:r w:rsidR="00A4591C" w:rsidRPr="00D0282A">
              <w:rPr>
                <w:lang w:val="lt-LT"/>
              </w:rPr>
              <w:t>Viber</w:t>
            </w:r>
            <w:proofErr w:type="spellEnd"/>
            <w:r w:rsidR="00A4591C" w:rsidRPr="00D0282A">
              <w:rPr>
                <w:lang w:val="lt-LT"/>
              </w:rPr>
              <w:t xml:space="preserve">, WhatsApp, </w:t>
            </w:r>
            <w:proofErr w:type="spellStart"/>
            <w:r w:rsidR="00A4591C" w:rsidRPr="00D0282A">
              <w:rPr>
                <w:lang w:val="lt-LT"/>
              </w:rPr>
              <w:t>Telegram</w:t>
            </w:r>
            <w:proofErr w:type="spellEnd"/>
            <w:r w:rsidR="00A4591C" w:rsidRPr="00D0282A">
              <w:rPr>
                <w:lang w:val="lt-LT"/>
              </w:rPr>
              <w:t xml:space="preserve"> ir kt.). </w:t>
            </w:r>
            <w:r w:rsidRPr="00D0282A">
              <w:rPr>
                <w:lang w:val="lt-LT"/>
              </w:rPr>
              <w:t xml:space="preserve">Darbas </w:t>
            </w:r>
            <w:r w:rsidR="004F376F" w:rsidRPr="00D0282A">
              <w:rPr>
                <w:lang w:val="lt-LT"/>
              </w:rPr>
              <w:t>kompiuter</w:t>
            </w:r>
            <w:r w:rsidRPr="00D0282A">
              <w:rPr>
                <w:lang w:val="lt-LT"/>
              </w:rPr>
              <w:t>inėmis bei</w:t>
            </w:r>
            <w:r w:rsidR="004F376F" w:rsidRPr="00D0282A">
              <w:rPr>
                <w:lang w:val="lt-LT"/>
              </w:rPr>
              <w:t xml:space="preserve"> internetinėmis programomis</w:t>
            </w:r>
            <w:r w:rsidRPr="00D0282A">
              <w:rPr>
                <w:lang w:val="lt-LT"/>
              </w:rPr>
              <w:t xml:space="preserve">, skirtomis krovinių valdymui </w:t>
            </w:r>
            <w:r w:rsidR="00094A08" w:rsidRPr="00D0282A">
              <w:rPr>
                <w:lang w:val="lt-LT"/>
              </w:rPr>
              <w:t xml:space="preserve">ir ryšio palaikymui su </w:t>
            </w:r>
            <w:r w:rsidR="00C969A6" w:rsidRPr="00D0282A">
              <w:rPr>
                <w:lang w:val="lt-LT"/>
              </w:rPr>
              <w:t>klientais (krovinio savininkais ir krovinio vežėjais).</w:t>
            </w:r>
            <w:r w:rsidR="00094A08" w:rsidRPr="00D0282A">
              <w:rPr>
                <w:lang w:val="lt-LT"/>
              </w:rPr>
              <w:t xml:space="preserve">  </w:t>
            </w:r>
          </w:p>
        </w:tc>
      </w:tr>
      <w:tr w:rsidR="006D3BF7" w:rsidRPr="00D0282A" w14:paraId="7977D79F" w14:textId="77777777" w:rsidTr="00B939AD">
        <w:tblPrEx>
          <w:tblBorders>
            <w:top w:val="nil"/>
            <w:left w:val="nil"/>
            <w:bottom w:val="nil"/>
            <w:right w:val="nil"/>
            <w:insideH w:val="none" w:sz="0" w:space="0" w:color="auto"/>
            <w:insideV w:val="none" w:sz="0" w:space="0" w:color="auto"/>
          </w:tblBorders>
        </w:tblPrEx>
        <w:trPr>
          <w:trHeight w:val="326"/>
        </w:trPr>
        <w:tc>
          <w:tcPr>
            <w:tcW w:w="0" w:type="auto"/>
            <w:vMerge/>
            <w:tcBorders>
              <w:left w:val="single" w:sz="4" w:space="0" w:color="auto"/>
              <w:right w:val="single" w:sz="4" w:space="0" w:color="auto"/>
            </w:tcBorders>
          </w:tcPr>
          <w:p w14:paraId="51C70974" w14:textId="77777777" w:rsidR="006D3BF7" w:rsidRPr="00D0282A" w:rsidRDefault="006D3BF7"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5BC28600" w14:textId="3B2F3EDF" w:rsidR="006D3BF7" w:rsidRPr="00D0282A" w:rsidRDefault="00260D80" w:rsidP="00D0282A">
            <w:pPr>
              <w:rPr>
                <w:lang w:val="lt-LT"/>
              </w:rPr>
            </w:pPr>
            <w:r w:rsidRPr="00D0282A">
              <w:rPr>
                <w:lang w:val="lt-LT"/>
              </w:rPr>
              <w:t>Išmanyti ekspeditoriaus</w:t>
            </w:r>
            <w:r w:rsidR="006D3BF7" w:rsidRPr="00D0282A">
              <w:rPr>
                <w:lang w:val="lt-LT"/>
              </w:rPr>
              <w:t xml:space="preserve"> profesij</w:t>
            </w:r>
            <w:r w:rsidRPr="00D0282A">
              <w:rPr>
                <w:lang w:val="lt-LT"/>
              </w:rPr>
              <w:t>os specifiką</w:t>
            </w:r>
            <w:r w:rsidR="006D3BF7" w:rsidRPr="00D0282A">
              <w:rPr>
                <w:lang w:val="lt-LT"/>
              </w:rPr>
              <w:t xml:space="preserve"> ir jai reikalingas asmenines savybes</w:t>
            </w:r>
          </w:p>
        </w:tc>
        <w:tc>
          <w:tcPr>
            <w:tcW w:w="0" w:type="auto"/>
            <w:tcBorders>
              <w:top w:val="single" w:sz="4" w:space="0" w:color="auto"/>
              <w:left w:val="single" w:sz="4" w:space="0" w:color="auto"/>
              <w:bottom w:val="single" w:sz="4" w:space="0" w:color="auto"/>
              <w:right w:val="single" w:sz="4" w:space="0" w:color="auto"/>
            </w:tcBorders>
          </w:tcPr>
          <w:p w14:paraId="509B8631" w14:textId="77777777" w:rsidR="006D3BF7" w:rsidRPr="00D0282A" w:rsidRDefault="006D3BF7" w:rsidP="00D0282A">
            <w:pPr>
              <w:rPr>
                <w:lang w:val="lt-LT"/>
              </w:rPr>
            </w:pPr>
            <w:r w:rsidRPr="00D0282A">
              <w:rPr>
                <w:lang w:val="lt-LT"/>
              </w:rPr>
              <w:t xml:space="preserve">Ekspeditoriaus profesija. </w:t>
            </w:r>
            <w:r w:rsidR="00D51E63" w:rsidRPr="00D0282A">
              <w:rPr>
                <w:lang w:val="lt-LT"/>
              </w:rPr>
              <w:t>Ekspeditoriaus ž</w:t>
            </w:r>
            <w:r w:rsidRPr="00D0282A">
              <w:rPr>
                <w:lang w:val="lt-LT"/>
              </w:rPr>
              <w:t>inių ir asmeninių savybių derinys. Būtinos ekspeditoriaus asmeninės savybės. Asmeninių savybių įtaka specializacijai.</w:t>
            </w:r>
          </w:p>
        </w:tc>
      </w:tr>
      <w:tr w:rsidR="004F376F" w:rsidRPr="00D0282A" w14:paraId="3F98C91F" w14:textId="77777777" w:rsidTr="00B939AD">
        <w:tblPrEx>
          <w:tblBorders>
            <w:top w:val="nil"/>
            <w:left w:val="nil"/>
            <w:bottom w:val="nil"/>
            <w:right w:val="nil"/>
            <w:insideH w:val="none" w:sz="0" w:space="0" w:color="auto"/>
            <w:insideV w:val="none" w:sz="0" w:space="0" w:color="auto"/>
          </w:tblBorders>
        </w:tblPrEx>
        <w:trPr>
          <w:trHeight w:val="326"/>
        </w:trPr>
        <w:tc>
          <w:tcPr>
            <w:tcW w:w="0" w:type="auto"/>
            <w:vMerge/>
            <w:tcBorders>
              <w:left w:val="single" w:sz="4" w:space="0" w:color="auto"/>
              <w:right w:val="single" w:sz="4" w:space="0" w:color="auto"/>
            </w:tcBorders>
          </w:tcPr>
          <w:p w14:paraId="0597D617" w14:textId="77777777" w:rsidR="004F376F" w:rsidRPr="00D0282A" w:rsidRDefault="004F376F"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2CFCF66A" w14:textId="3CCD06E6" w:rsidR="004F376F" w:rsidRPr="00D0282A" w:rsidRDefault="004F376F" w:rsidP="00D0282A">
            <w:pPr>
              <w:rPr>
                <w:lang w:val="lt-LT"/>
              </w:rPr>
            </w:pPr>
            <w:r w:rsidRPr="00D0282A">
              <w:rPr>
                <w:lang w:val="lt-LT"/>
              </w:rPr>
              <w:t>Taikyti profesinę etiką darbe</w:t>
            </w:r>
          </w:p>
        </w:tc>
        <w:tc>
          <w:tcPr>
            <w:tcW w:w="0" w:type="auto"/>
            <w:tcBorders>
              <w:top w:val="single" w:sz="4" w:space="0" w:color="auto"/>
              <w:left w:val="single" w:sz="4" w:space="0" w:color="auto"/>
              <w:bottom w:val="single" w:sz="4" w:space="0" w:color="auto"/>
              <w:right w:val="single" w:sz="4" w:space="0" w:color="auto"/>
            </w:tcBorders>
          </w:tcPr>
          <w:p w14:paraId="7F8613F9" w14:textId="77777777" w:rsidR="00052362" w:rsidRPr="00D0282A" w:rsidRDefault="00052362" w:rsidP="00D0282A">
            <w:pPr>
              <w:rPr>
                <w:lang w:val="lt-LT"/>
              </w:rPr>
            </w:pPr>
            <w:r w:rsidRPr="00D0282A">
              <w:rPr>
                <w:lang w:val="lt-LT"/>
              </w:rPr>
              <w:t xml:space="preserve">Profesinė etika aptarnaujant klientus. Informacijos klientams operatyvumas, tikslumas ir patikimumas.  </w:t>
            </w:r>
            <w:r w:rsidR="00A27F96" w:rsidRPr="00D0282A">
              <w:rPr>
                <w:lang w:val="lt-LT"/>
              </w:rPr>
              <w:t>Kliento informacijos ir duomenų apsaugojimas.</w:t>
            </w:r>
            <w:r w:rsidRPr="00D0282A">
              <w:rPr>
                <w:lang w:val="lt-LT"/>
              </w:rPr>
              <w:t xml:space="preserve"> </w:t>
            </w:r>
            <w:r w:rsidR="00A27F96" w:rsidRPr="00D0282A">
              <w:rPr>
                <w:lang w:val="lt-LT"/>
              </w:rPr>
              <w:t xml:space="preserve">Terminų įgyvendinimo apskaičiavimas </w:t>
            </w:r>
            <w:r w:rsidR="00A27F96" w:rsidRPr="00D0282A">
              <w:rPr>
                <w:lang w:val="lt-LT"/>
              </w:rPr>
              <w:lastRenderedPageBreak/>
              <w:t>(darbo atlikimas laiku). Susitarimų laikymasis</w:t>
            </w:r>
            <w:r w:rsidRPr="00D0282A">
              <w:rPr>
                <w:lang w:val="lt-LT"/>
              </w:rPr>
              <w:t xml:space="preserve">. </w:t>
            </w:r>
            <w:r w:rsidR="00A27F96" w:rsidRPr="00D0282A">
              <w:rPr>
                <w:lang w:val="lt-LT"/>
              </w:rPr>
              <w:t>Prisitaikymas prie kliento poreikių (</w:t>
            </w:r>
            <w:r w:rsidR="004F376F" w:rsidRPr="00D0282A">
              <w:rPr>
                <w:lang w:val="lt-LT"/>
              </w:rPr>
              <w:t>lankstumas,</w:t>
            </w:r>
            <w:r w:rsidR="00A27F96" w:rsidRPr="00D0282A">
              <w:rPr>
                <w:lang w:val="lt-LT"/>
              </w:rPr>
              <w:t xml:space="preserve"> paslaugos individualizavimas).</w:t>
            </w:r>
            <w:r w:rsidRPr="00D0282A">
              <w:rPr>
                <w:lang w:val="lt-LT"/>
              </w:rPr>
              <w:t xml:space="preserve"> </w:t>
            </w:r>
          </w:p>
          <w:p w14:paraId="55B944FF" w14:textId="77777777" w:rsidR="004F376F" w:rsidRPr="00D0282A" w:rsidRDefault="00052362" w:rsidP="00D0282A">
            <w:pPr>
              <w:rPr>
                <w:lang w:val="lt-LT"/>
              </w:rPr>
            </w:pPr>
            <w:r w:rsidRPr="00D0282A">
              <w:rPr>
                <w:lang w:val="lt-LT"/>
              </w:rPr>
              <w:t>Profesinė etika įmonės viduje. Geranoriškas komandinis darbas. Lyderystė</w:t>
            </w:r>
            <w:r w:rsidR="00D86EE2" w:rsidRPr="00D0282A">
              <w:rPr>
                <w:lang w:val="lt-LT"/>
              </w:rPr>
              <w:t>s</w:t>
            </w:r>
            <w:r w:rsidRPr="00D0282A">
              <w:rPr>
                <w:lang w:val="lt-LT"/>
              </w:rPr>
              <w:t xml:space="preserve"> </w:t>
            </w:r>
            <w:r w:rsidR="00D86EE2" w:rsidRPr="00D0282A">
              <w:rPr>
                <w:lang w:val="lt-LT"/>
              </w:rPr>
              <w:t>komandoje kultūra.</w:t>
            </w:r>
          </w:p>
        </w:tc>
      </w:tr>
      <w:tr w:rsidR="005E56FB" w:rsidRPr="00D0282A" w14:paraId="5A4DF52D" w14:textId="77777777" w:rsidTr="00B939AD">
        <w:tblPrEx>
          <w:tblBorders>
            <w:top w:val="nil"/>
            <w:left w:val="nil"/>
            <w:bottom w:val="nil"/>
            <w:right w:val="nil"/>
            <w:insideH w:val="none" w:sz="0" w:space="0" w:color="auto"/>
            <w:insideV w:val="none" w:sz="0" w:space="0" w:color="auto"/>
          </w:tblBorders>
        </w:tblPrEx>
        <w:trPr>
          <w:trHeight w:val="326"/>
        </w:trPr>
        <w:tc>
          <w:tcPr>
            <w:tcW w:w="0" w:type="auto"/>
            <w:vMerge/>
            <w:tcBorders>
              <w:left w:val="single" w:sz="4" w:space="0" w:color="auto"/>
              <w:right w:val="single" w:sz="4" w:space="0" w:color="auto"/>
            </w:tcBorders>
          </w:tcPr>
          <w:p w14:paraId="636885F9" w14:textId="77777777" w:rsidR="005E56FB" w:rsidRPr="00D0282A" w:rsidRDefault="005E56FB"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3BE887E2" w14:textId="376F48A7" w:rsidR="005E56FB" w:rsidRPr="00D0282A" w:rsidRDefault="00260D80" w:rsidP="00D0282A">
            <w:pPr>
              <w:rPr>
                <w:lang w:val="lt-LT"/>
              </w:rPr>
            </w:pPr>
            <w:r w:rsidRPr="00D0282A">
              <w:rPr>
                <w:lang w:val="lt-LT"/>
              </w:rPr>
              <w:t>Dirbti grupėje</w:t>
            </w:r>
          </w:p>
        </w:tc>
        <w:tc>
          <w:tcPr>
            <w:tcW w:w="0" w:type="auto"/>
            <w:tcBorders>
              <w:top w:val="single" w:sz="4" w:space="0" w:color="auto"/>
              <w:left w:val="single" w:sz="4" w:space="0" w:color="auto"/>
              <w:bottom w:val="single" w:sz="4" w:space="0" w:color="auto"/>
              <w:right w:val="single" w:sz="4" w:space="0" w:color="auto"/>
            </w:tcBorders>
          </w:tcPr>
          <w:p w14:paraId="62B1CE8D" w14:textId="77777777" w:rsidR="005E56FB" w:rsidRPr="00D0282A" w:rsidRDefault="005E56FB" w:rsidP="00D0282A">
            <w:pPr>
              <w:rPr>
                <w:lang w:val="lt-LT"/>
              </w:rPr>
            </w:pPr>
            <w:r w:rsidRPr="00D0282A">
              <w:rPr>
                <w:lang w:val="lt-LT"/>
              </w:rPr>
              <w:t>Darbų pasiskirstymas, darbo organizavimas. Komandinio darbo specifika</w:t>
            </w:r>
            <w:r w:rsidR="00F31B53" w:rsidRPr="00D0282A">
              <w:rPr>
                <w:lang w:val="lt-LT"/>
              </w:rPr>
              <w:t>: krovinių pardav</w:t>
            </w:r>
            <w:r w:rsidR="00A1530B" w:rsidRPr="00D0282A">
              <w:rPr>
                <w:lang w:val="lt-LT"/>
              </w:rPr>
              <w:t>imas,</w:t>
            </w:r>
            <w:r w:rsidR="00F31B53" w:rsidRPr="00D0282A">
              <w:rPr>
                <w:lang w:val="lt-LT"/>
              </w:rPr>
              <w:t xml:space="preserve"> krovinių pervežimo kontrol</w:t>
            </w:r>
            <w:r w:rsidR="00A1530B" w:rsidRPr="00D0282A">
              <w:rPr>
                <w:lang w:val="lt-LT"/>
              </w:rPr>
              <w:t>ė,</w:t>
            </w:r>
            <w:r w:rsidR="00F31B53" w:rsidRPr="00D0282A">
              <w:rPr>
                <w:lang w:val="lt-LT"/>
              </w:rPr>
              <w:t xml:space="preserve"> </w:t>
            </w:r>
            <w:r w:rsidR="00A1530B" w:rsidRPr="00D0282A">
              <w:rPr>
                <w:lang w:val="lt-LT"/>
              </w:rPr>
              <w:t xml:space="preserve">finansinių </w:t>
            </w:r>
            <w:r w:rsidR="00F31B53" w:rsidRPr="00D0282A">
              <w:rPr>
                <w:lang w:val="lt-LT"/>
              </w:rPr>
              <w:t xml:space="preserve">atsiskaitymų </w:t>
            </w:r>
            <w:r w:rsidR="00A1530B" w:rsidRPr="00D0282A">
              <w:rPr>
                <w:lang w:val="lt-LT"/>
              </w:rPr>
              <w:t xml:space="preserve"> su klientai ir klientams </w:t>
            </w:r>
            <w:r w:rsidR="00F31B53" w:rsidRPr="00D0282A">
              <w:rPr>
                <w:lang w:val="lt-LT"/>
              </w:rPr>
              <w:t>kontrol</w:t>
            </w:r>
            <w:r w:rsidR="00A1530B" w:rsidRPr="00D0282A">
              <w:rPr>
                <w:lang w:val="lt-LT"/>
              </w:rPr>
              <w:t>ė</w:t>
            </w:r>
            <w:r w:rsidRPr="00D0282A">
              <w:rPr>
                <w:lang w:val="lt-LT"/>
              </w:rPr>
              <w:t>. Bendravimo specifi</w:t>
            </w:r>
            <w:r w:rsidR="00DC658F" w:rsidRPr="00D0282A">
              <w:rPr>
                <w:lang w:val="lt-LT"/>
              </w:rPr>
              <w:t>ka esant dideliam informacijos srautui, kaitai ir greičiui.</w:t>
            </w:r>
            <w:r w:rsidR="006B5FDE" w:rsidRPr="00D0282A">
              <w:rPr>
                <w:lang w:val="lt-LT"/>
              </w:rPr>
              <w:t xml:space="preserve"> </w:t>
            </w:r>
          </w:p>
        </w:tc>
      </w:tr>
      <w:tr w:rsidR="004F376F" w:rsidRPr="00D0282A" w14:paraId="049EA39E" w14:textId="77777777" w:rsidTr="00B939AD">
        <w:tblPrEx>
          <w:tblBorders>
            <w:top w:val="nil"/>
            <w:left w:val="nil"/>
            <w:bottom w:val="nil"/>
            <w:right w:val="nil"/>
            <w:insideH w:val="none" w:sz="0" w:space="0" w:color="auto"/>
            <w:insideV w:val="none" w:sz="0" w:space="0" w:color="auto"/>
          </w:tblBorders>
        </w:tblPrEx>
        <w:trPr>
          <w:trHeight w:val="326"/>
        </w:trPr>
        <w:tc>
          <w:tcPr>
            <w:tcW w:w="0" w:type="auto"/>
            <w:vMerge/>
            <w:tcBorders>
              <w:left w:val="single" w:sz="4" w:space="0" w:color="auto"/>
              <w:right w:val="single" w:sz="4" w:space="0" w:color="auto"/>
            </w:tcBorders>
          </w:tcPr>
          <w:p w14:paraId="7BC3A625" w14:textId="77777777" w:rsidR="004F376F" w:rsidRPr="00D0282A" w:rsidRDefault="004F376F"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1BC9E1BD" w14:textId="1382CCB4" w:rsidR="004F376F" w:rsidRPr="00D0282A" w:rsidRDefault="008A012B" w:rsidP="00D0282A">
            <w:pPr>
              <w:rPr>
                <w:lang w:val="lt-LT"/>
              </w:rPr>
            </w:pPr>
            <w:r w:rsidRPr="00D0282A">
              <w:rPr>
                <w:lang w:val="lt-LT"/>
              </w:rPr>
              <w:t>Suformuoti užduotis</w:t>
            </w:r>
            <w:r w:rsidR="004F376F" w:rsidRPr="00D0282A">
              <w:rPr>
                <w:lang w:val="lt-LT"/>
              </w:rPr>
              <w:t xml:space="preserve"> </w:t>
            </w:r>
            <w:r w:rsidR="00285258" w:rsidRPr="00D0282A">
              <w:rPr>
                <w:lang w:val="lt-LT"/>
              </w:rPr>
              <w:t xml:space="preserve">krovinių vežėjų įmonių </w:t>
            </w:r>
            <w:r w:rsidR="004F4EA0" w:rsidRPr="00D0282A">
              <w:rPr>
                <w:lang w:val="lt-LT"/>
              </w:rPr>
              <w:t xml:space="preserve">ir sandėlių </w:t>
            </w:r>
            <w:r w:rsidR="00285258" w:rsidRPr="00D0282A">
              <w:rPr>
                <w:lang w:val="lt-LT"/>
              </w:rPr>
              <w:t>darbuotoja</w:t>
            </w:r>
            <w:r w:rsidRPr="00D0282A">
              <w:rPr>
                <w:lang w:val="lt-LT"/>
              </w:rPr>
              <w:t>ms</w:t>
            </w:r>
            <w:r w:rsidR="0062093C" w:rsidRPr="00D0282A">
              <w:rPr>
                <w:lang w:val="lt-LT"/>
              </w:rPr>
              <w:t>, bei muitinės tarpinink</w:t>
            </w:r>
            <w:r w:rsidR="00816190" w:rsidRPr="00D0282A">
              <w:rPr>
                <w:lang w:val="lt-LT"/>
              </w:rPr>
              <w:t>ų</w:t>
            </w:r>
            <w:r w:rsidR="0062093C" w:rsidRPr="00D0282A">
              <w:rPr>
                <w:lang w:val="lt-LT"/>
              </w:rPr>
              <w:t xml:space="preserve"> atstovams</w:t>
            </w:r>
          </w:p>
        </w:tc>
        <w:tc>
          <w:tcPr>
            <w:tcW w:w="0" w:type="auto"/>
            <w:tcBorders>
              <w:top w:val="single" w:sz="4" w:space="0" w:color="auto"/>
              <w:left w:val="single" w:sz="4" w:space="0" w:color="auto"/>
              <w:bottom w:val="single" w:sz="4" w:space="0" w:color="auto"/>
              <w:right w:val="single" w:sz="4" w:space="0" w:color="auto"/>
            </w:tcBorders>
          </w:tcPr>
          <w:p w14:paraId="2AE5D2B9" w14:textId="40DE0F96" w:rsidR="006920DC" w:rsidRPr="00D0282A" w:rsidRDefault="00A27F96" w:rsidP="00D0282A">
            <w:pPr>
              <w:rPr>
                <w:lang w:val="lt-LT"/>
              </w:rPr>
            </w:pPr>
            <w:r w:rsidRPr="00D0282A">
              <w:rPr>
                <w:lang w:val="lt-LT"/>
              </w:rPr>
              <w:t>Informacijos pateikimo planšetėse a</w:t>
            </w:r>
            <w:r w:rsidR="004F376F" w:rsidRPr="00D0282A">
              <w:rPr>
                <w:lang w:val="lt-LT"/>
              </w:rPr>
              <w:t>lgoritmai</w:t>
            </w:r>
            <w:r w:rsidRPr="00D0282A">
              <w:rPr>
                <w:lang w:val="lt-LT"/>
              </w:rPr>
              <w:t xml:space="preserve">. Užduočių </w:t>
            </w:r>
            <w:r w:rsidR="00796107" w:rsidRPr="00D0282A">
              <w:rPr>
                <w:lang w:val="lt-LT"/>
              </w:rPr>
              <w:t>transporto vadybininkams</w:t>
            </w:r>
            <w:r w:rsidR="00260D80" w:rsidRPr="00D0282A">
              <w:rPr>
                <w:lang w:val="lt-LT"/>
              </w:rPr>
              <w:t>,</w:t>
            </w:r>
            <w:r w:rsidR="00796107" w:rsidRPr="00D0282A">
              <w:rPr>
                <w:lang w:val="lt-LT"/>
              </w:rPr>
              <w:t xml:space="preserve"> </w:t>
            </w:r>
            <w:r w:rsidRPr="00D0282A">
              <w:rPr>
                <w:lang w:val="lt-LT"/>
              </w:rPr>
              <w:t>vairuotojams</w:t>
            </w:r>
            <w:r w:rsidR="00260D80" w:rsidRPr="00D0282A">
              <w:rPr>
                <w:lang w:val="lt-LT"/>
              </w:rPr>
              <w:t>, sandėlių ir muitinių atstovams</w:t>
            </w:r>
            <w:r w:rsidRPr="00D0282A">
              <w:rPr>
                <w:lang w:val="lt-LT"/>
              </w:rPr>
              <w:t xml:space="preserve"> suformavimas. Informacijos pateikimo aiškumas, suprantamumas. Profesinio žargono naudojimas.</w:t>
            </w:r>
            <w:r w:rsidR="008A012B" w:rsidRPr="00D0282A">
              <w:rPr>
                <w:lang w:val="lt-LT"/>
              </w:rPr>
              <w:t xml:space="preserve"> </w:t>
            </w:r>
          </w:p>
          <w:p w14:paraId="4DD1CC7D" w14:textId="2208C323" w:rsidR="004F376F" w:rsidRPr="00D0282A" w:rsidRDefault="004F376F" w:rsidP="00D0282A">
            <w:pPr>
              <w:rPr>
                <w:lang w:val="lt-LT"/>
              </w:rPr>
            </w:pPr>
          </w:p>
        </w:tc>
      </w:tr>
      <w:tr w:rsidR="00953148" w:rsidRPr="00D0282A" w14:paraId="6F3D7C48" w14:textId="77777777" w:rsidTr="00B939AD">
        <w:tblPrEx>
          <w:tblBorders>
            <w:top w:val="nil"/>
            <w:left w:val="nil"/>
            <w:bottom w:val="nil"/>
            <w:right w:val="nil"/>
            <w:insideH w:val="none" w:sz="0" w:space="0" w:color="auto"/>
            <w:insideV w:val="none" w:sz="0" w:space="0" w:color="auto"/>
          </w:tblBorders>
        </w:tblPrEx>
        <w:trPr>
          <w:trHeight w:val="559"/>
        </w:trPr>
        <w:tc>
          <w:tcPr>
            <w:tcW w:w="0" w:type="auto"/>
            <w:vMerge/>
            <w:tcBorders>
              <w:left w:val="single" w:sz="4" w:space="0" w:color="auto"/>
              <w:right w:val="single" w:sz="4" w:space="0" w:color="auto"/>
            </w:tcBorders>
          </w:tcPr>
          <w:p w14:paraId="54F78D75" w14:textId="77777777" w:rsidR="00953148" w:rsidRPr="00D0282A" w:rsidRDefault="00953148"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37FAB006" w14:textId="385CCBD3" w:rsidR="00953148" w:rsidRPr="00D0282A" w:rsidRDefault="00953148" w:rsidP="00D0282A">
            <w:pPr>
              <w:rPr>
                <w:lang w:val="lt-LT"/>
              </w:rPr>
            </w:pPr>
            <w:r w:rsidRPr="00D0282A">
              <w:rPr>
                <w:lang w:val="lt-LT"/>
              </w:rPr>
              <w:t>Išmanyti vairuotojo darbo reglamentavimą</w:t>
            </w:r>
          </w:p>
        </w:tc>
        <w:tc>
          <w:tcPr>
            <w:tcW w:w="0" w:type="auto"/>
            <w:tcBorders>
              <w:top w:val="single" w:sz="4" w:space="0" w:color="auto"/>
              <w:left w:val="single" w:sz="4" w:space="0" w:color="auto"/>
              <w:bottom w:val="single" w:sz="4" w:space="0" w:color="auto"/>
              <w:right w:val="single" w:sz="4" w:space="0" w:color="auto"/>
            </w:tcBorders>
          </w:tcPr>
          <w:p w14:paraId="273FACF3" w14:textId="77777777" w:rsidR="00EC01BC" w:rsidRPr="00D0282A" w:rsidRDefault="00EF0C21" w:rsidP="00D0282A">
            <w:pPr>
              <w:rPr>
                <w:lang w:val="lt-LT"/>
              </w:rPr>
            </w:pPr>
            <w:r w:rsidRPr="00D0282A">
              <w:rPr>
                <w:lang w:val="lt-LT"/>
              </w:rPr>
              <w:t>V</w:t>
            </w:r>
            <w:r w:rsidR="00EC01BC" w:rsidRPr="00D0282A">
              <w:rPr>
                <w:lang w:val="lt-LT"/>
              </w:rPr>
              <w:t>airavimo ir poilsio režimo reikalavim</w:t>
            </w:r>
            <w:r w:rsidRPr="00D0282A">
              <w:rPr>
                <w:lang w:val="lt-LT"/>
              </w:rPr>
              <w:t>ai</w:t>
            </w:r>
            <w:r w:rsidR="00EC01BC" w:rsidRPr="00D0282A">
              <w:rPr>
                <w:lang w:val="lt-LT"/>
              </w:rPr>
              <w:t>.</w:t>
            </w:r>
            <w:r w:rsidRPr="00D0282A">
              <w:rPr>
                <w:lang w:val="lt-LT"/>
              </w:rPr>
              <w:t xml:space="preserve"> </w:t>
            </w:r>
          </w:p>
          <w:p w14:paraId="50DAA6CA" w14:textId="77777777" w:rsidR="00953148" w:rsidRPr="00D0282A" w:rsidRDefault="00DD5716" w:rsidP="00D0282A">
            <w:pPr>
              <w:rPr>
                <w:lang w:val="lt-LT"/>
              </w:rPr>
            </w:pPr>
            <w:r w:rsidRPr="00D0282A">
              <w:rPr>
                <w:lang w:val="lt-LT"/>
              </w:rPr>
              <w:t>M</w:t>
            </w:r>
            <w:r w:rsidR="00EC01BC" w:rsidRPr="00D0282A">
              <w:rPr>
                <w:lang w:val="lt-LT"/>
              </w:rPr>
              <w:t>otorinę transporto priemon</w:t>
            </w:r>
            <w:r w:rsidRPr="00D0282A">
              <w:rPr>
                <w:lang w:val="lt-LT"/>
              </w:rPr>
              <w:t>ės</w:t>
            </w:r>
            <w:r w:rsidR="00EC01BC" w:rsidRPr="00D0282A">
              <w:rPr>
                <w:lang w:val="lt-LT"/>
              </w:rPr>
              <w:t xml:space="preserve"> perdavim</w:t>
            </w:r>
            <w:r w:rsidRPr="00D0282A">
              <w:rPr>
                <w:lang w:val="lt-LT"/>
              </w:rPr>
              <w:t>as</w:t>
            </w:r>
            <w:r w:rsidR="00EC01BC" w:rsidRPr="00D0282A">
              <w:rPr>
                <w:lang w:val="lt-LT"/>
              </w:rPr>
              <w:t xml:space="preserve"> kitam vairuotojui.</w:t>
            </w:r>
          </w:p>
        </w:tc>
      </w:tr>
      <w:tr w:rsidR="00A7200E" w:rsidRPr="00D0282A" w14:paraId="669BEC4A" w14:textId="77777777" w:rsidTr="00B939AD">
        <w:tblPrEx>
          <w:tblBorders>
            <w:top w:val="nil"/>
            <w:left w:val="nil"/>
            <w:bottom w:val="nil"/>
            <w:right w:val="nil"/>
            <w:insideH w:val="none" w:sz="0" w:space="0" w:color="auto"/>
            <w:insideV w:val="none" w:sz="0" w:space="0" w:color="auto"/>
          </w:tblBorders>
        </w:tblPrEx>
        <w:trPr>
          <w:trHeight w:val="559"/>
        </w:trPr>
        <w:tc>
          <w:tcPr>
            <w:tcW w:w="0" w:type="auto"/>
            <w:tcBorders>
              <w:left w:val="single" w:sz="4" w:space="0" w:color="auto"/>
              <w:right w:val="single" w:sz="4" w:space="0" w:color="auto"/>
            </w:tcBorders>
          </w:tcPr>
          <w:p w14:paraId="24D5BB63" w14:textId="77777777" w:rsidR="00A7200E" w:rsidRPr="00D0282A" w:rsidRDefault="00A7200E"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368287BA" w14:textId="2CAA31E7" w:rsidR="00A7200E" w:rsidRPr="00D0282A" w:rsidRDefault="00A7200E" w:rsidP="00D0282A">
            <w:pPr>
              <w:rPr>
                <w:lang w:val="lt-LT"/>
              </w:rPr>
            </w:pPr>
            <w:r w:rsidRPr="00D0282A">
              <w:rPr>
                <w:lang w:val="lt-LT"/>
              </w:rPr>
              <w:t>Išmanyti transporto sistemas</w:t>
            </w:r>
            <w:r w:rsidR="00540327" w:rsidRPr="00D0282A">
              <w:rPr>
                <w:lang w:val="lt-LT"/>
              </w:rPr>
              <w:t xml:space="preserve">, priemones </w:t>
            </w:r>
            <w:r w:rsidRPr="00D0282A">
              <w:rPr>
                <w:lang w:val="lt-LT"/>
              </w:rPr>
              <w:t xml:space="preserve"> ir krovinių pervežimo </w:t>
            </w:r>
            <w:r w:rsidR="00540327" w:rsidRPr="00D0282A">
              <w:rPr>
                <w:lang w:val="lt-LT"/>
              </w:rPr>
              <w:t>ypatumus</w:t>
            </w:r>
          </w:p>
        </w:tc>
        <w:tc>
          <w:tcPr>
            <w:tcW w:w="0" w:type="auto"/>
            <w:tcBorders>
              <w:top w:val="single" w:sz="4" w:space="0" w:color="auto"/>
              <w:left w:val="single" w:sz="4" w:space="0" w:color="auto"/>
              <w:bottom w:val="single" w:sz="4" w:space="0" w:color="auto"/>
              <w:right w:val="single" w:sz="4" w:space="0" w:color="auto"/>
            </w:tcBorders>
          </w:tcPr>
          <w:p w14:paraId="489DBE57" w14:textId="77777777" w:rsidR="00A7200E" w:rsidRPr="00D0282A" w:rsidRDefault="00A7200E" w:rsidP="00D0282A">
            <w:pPr>
              <w:rPr>
                <w:lang w:val="lt-LT"/>
              </w:rPr>
            </w:pPr>
            <w:r w:rsidRPr="00D0282A">
              <w:rPr>
                <w:lang w:val="lt-LT"/>
              </w:rPr>
              <w:t xml:space="preserve">Transporto sistemos, jų paskirtis. Vežėjo pasirinkimo kriterijai. </w:t>
            </w:r>
            <w:r w:rsidR="00EF0C21" w:rsidRPr="00D0282A">
              <w:rPr>
                <w:lang w:val="lt-LT"/>
              </w:rPr>
              <w:t>Krovinių vežimo ekonominiai ypatumai ir rinka.</w:t>
            </w:r>
            <w:r w:rsidR="00820826" w:rsidRPr="00D0282A">
              <w:rPr>
                <w:lang w:val="lt-LT"/>
              </w:rPr>
              <w:t xml:space="preserve"> </w:t>
            </w:r>
            <w:r w:rsidRPr="00D0282A">
              <w:rPr>
                <w:lang w:val="lt-LT"/>
              </w:rPr>
              <w:t xml:space="preserve">Krovinių vežimo </w:t>
            </w:r>
            <w:r w:rsidR="005B2C8D" w:rsidRPr="00D0282A">
              <w:rPr>
                <w:lang w:val="lt-LT"/>
              </w:rPr>
              <w:t>technologinės galimybės</w:t>
            </w:r>
            <w:r w:rsidRPr="00D0282A">
              <w:rPr>
                <w:lang w:val="lt-LT"/>
              </w:rPr>
              <w:t xml:space="preserve">. Krovinių tipai ir ypatumai. </w:t>
            </w:r>
            <w:r w:rsidR="00EF0C21" w:rsidRPr="00D0282A">
              <w:rPr>
                <w:lang w:val="lt-LT"/>
              </w:rPr>
              <w:t xml:space="preserve">Krovinių vežimo dokumentai. </w:t>
            </w:r>
            <w:r w:rsidRPr="00D0282A">
              <w:rPr>
                <w:lang w:val="lt-LT"/>
              </w:rPr>
              <w:t>Transporto priemonių pritaikymas kroviniams gabenti.</w:t>
            </w:r>
          </w:p>
        </w:tc>
      </w:tr>
      <w:tr w:rsidR="00A83FAB" w:rsidRPr="00D0282A" w14:paraId="09530BDB" w14:textId="77777777" w:rsidTr="00B939AD">
        <w:tblPrEx>
          <w:tblBorders>
            <w:top w:val="nil"/>
            <w:left w:val="nil"/>
            <w:bottom w:val="nil"/>
            <w:right w:val="nil"/>
            <w:insideH w:val="none" w:sz="0" w:space="0" w:color="auto"/>
            <w:insideV w:val="none" w:sz="0" w:space="0" w:color="auto"/>
          </w:tblBorders>
        </w:tblPrEx>
        <w:trPr>
          <w:trHeight w:val="559"/>
        </w:trPr>
        <w:tc>
          <w:tcPr>
            <w:tcW w:w="0" w:type="auto"/>
            <w:tcBorders>
              <w:left w:val="single" w:sz="4" w:space="0" w:color="auto"/>
              <w:right w:val="single" w:sz="4" w:space="0" w:color="auto"/>
            </w:tcBorders>
          </w:tcPr>
          <w:p w14:paraId="137C236A" w14:textId="77777777" w:rsidR="00A83FAB" w:rsidRPr="00D0282A" w:rsidRDefault="00A83FAB"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1C675B4C" w14:textId="56F58293" w:rsidR="00A83FAB" w:rsidRPr="00D0282A" w:rsidRDefault="005A7E56" w:rsidP="00D0282A">
            <w:pPr>
              <w:rPr>
                <w:lang w:val="lt-LT"/>
              </w:rPr>
            </w:pPr>
            <w:r w:rsidRPr="00D0282A">
              <w:rPr>
                <w:lang w:val="lt-LT"/>
              </w:rPr>
              <w:t>Mokėti</w:t>
            </w:r>
            <w:r w:rsidR="00A83FAB" w:rsidRPr="00D0282A">
              <w:rPr>
                <w:lang w:val="lt-LT"/>
              </w:rPr>
              <w:t xml:space="preserve"> užsienio kalb</w:t>
            </w:r>
            <w:r w:rsidRPr="00D0282A">
              <w:rPr>
                <w:lang w:val="lt-LT"/>
              </w:rPr>
              <w:t>ą</w:t>
            </w:r>
          </w:p>
        </w:tc>
        <w:tc>
          <w:tcPr>
            <w:tcW w:w="0" w:type="auto"/>
            <w:tcBorders>
              <w:top w:val="single" w:sz="4" w:space="0" w:color="auto"/>
              <w:left w:val="single" w:sz="4" w:space="0" w:color="auto"/>
              <w:bottom w:val="single" w:sz="4" w:space="0" w:color="auto"/>
              <w:right w:val="single" w:sz="4" w:space="0" w:color="auto"/>
            </w:tcBorders>
          </w:tcPr>
          <w:p w14:paraId="44263884" w14:textId="603753DC" w:rsidR="00A83FAB" w:rsidRPr="00D0282A" w:rsidRDefault="00073D64" w:rsidP="00D0282A">
            <w:pPr>
              <w:rPr>
                <w:lang w:val="lt-LT"/>
              </w:rPr>
            </w:pPr>
            <w:r w:rsidRPr="00D0282A">
              <w:rPr>
                <w:lang w:val="lt-LT"/>
              </w:rPr>
              <w:t>Užsienio profesinės kalbos taikymas darbe. Ekspedijavimo terminų naudojimas užsienio kalba. Dokumentų užsienio kalba pildymas.</w:t>
            </w:r>
          </w:p>
        </w:tc>
      </w:tr>
      <w:tr w:rsidR="002C2E0B" w:rsidRPr="00D0282A" w14:paraId="3A651F88" w14:textId="77777777" w:rsidTr="00B939AD">
        <w:tblPrEx>
          <w:tblBorders>
            <w:top w:val="nil"/>
            <w:left w:val="nil"/>
            <w:bottom w:val="nil"/>
            <w:right w:val="nil"/>
            <w:insideH w:val="none" w:sz="0" w:space="0" w:color="auto"/>
            <w:insideV w:val="none" w:sz="0" w:space="0" w:color="auto"/>
          </w:tblBorders>
        </w:tblPrEx>
        <w:trPr>
          <w:trHeight w:val="559"/>
        </w:trPr>
        <w:tc>
          <w:tcPr>
            <w:tcW w:w="0" w:type="auto"/>
            <w:tcBorders>
              <w:left w:val="single" w:sz="4" w:space="0" w:color="auto"/>
              <w:right w:val="single" w:sz="4" w:space="0" w:color="auto"/>
            </w:tcBorders>
          </w:tcPr>
          <w:p w14:paraId="7051B555" w14:textId="77777777" w:rsidR="002C2E0B" w:rsidRPr="00D0282A" w:rsidRDefault="002C2E0B"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09A6606A" w14:textId="0050F536" w:rsidR="002C2E0B" w:rsidRPr="00D0282A" w:rsidRDefault="008465F2" w:rsidP="00D0282A">
            <w:pPr>
              <w:rPr>
                <w:lang w:val="lt-LT"/>
              </w:rPr>
            </w:pPr>
            <w:r w:rsidRPr="00D0282A">
              <w:rPr>
                <w:lang w:val="lt-LT"/>
              </w:rPr>
              <w:t>Taikyti tvarumo principus darbe</w:t>
            </w:r>
          </w:p>
        </w:tc>
        <w:tc>
          <w:tcPr>
            <w:tcW w:w="0" w:type="auto"/>
            <w:tcBorders>
              <w:top w:val="single" w:sz="4" w:space="0" w:color="auto"/>
              <w:left w:val="single" w:sz="4" w:space="0" w:color="auto"/>
              <w:bottom w:val="single" w:sz="4" w:space="0" w:color="auto"/>
              <w:right w:val="single" w:sz="4" w:space="0" w:color="auto"/>
            </w:tcBorders>
          </w:tcPr>
          <w:p w14:paraId="4ECD7097" w14:textId="473D10EE" w:rsidR="002C2E0B" w:rsidRPr="00D0282A" w:rsidRDefault="008465F2" w:rsidP="00D0282A">
            <w:pPr>
              <w:rPr>
                <w:lang w:val="lt-LT"/>
              </w:rPr>
            </w:pPr>
            <w:r w:rsidRPr="00D0282A">
              <w:rPr>
                <w:lang w:val="lt-LT"/>
              </w:rPr>
              <w:t xml:space="preserve">Netaršių veiklos būdų parinkimas. Medžiagų ir resursų taupymas. Darbo našumas ir laiko taupymas. Trumpiausio pristatymo laiko </w:t>
            </w:r>
            <w:r w:rsidR="00073D64" w:rsidRPr="00D0282A">
              <w:rPr>
                <w:lang w:val="lt-LT"/>
              </w:rPr>
              <w:t>parinkimas.</w:t>
            </w:r>
            <w:r w:rsidRPr="00D0282A">
              <w:rPr>
                <w:lang w:val="lt-LT"/>
              </w:rPr>
              <w:t xml:space="preserve"> </w:t>
            </w:r>
            <w:r w:rsidR="00073D64" w:rsidRPr="00D0282A">
              <w:rPr>
                <w:lang w:val="lt-LT"/>
              </w:rPr>
              <w:t xml:space="preserve"> </w:t>
            </w:r>
          </w:p>
        </w:tc>
      </w:tr>
      <w:tr w:rsidR="000D1C21" w:rsidRPr="00D0282A" w14:paraId="19C6C335" w14:textId="77777777" w:rsidTr="00B939AD">
        <w:tblPrEx>
          <w:tblBorders>
            <w:top w:val="nil"/>
            <w:left w:val="nil"/>
            <w:bottom w:val="nil"/>
            <w:right w:val="nil"/>
            <w:insideH w:val="none" w:sz="0" w:space="0" w:color="auto"/>
            <w:insideV w:val="none" w:sz="0" w:space="0" w:color="auto"/>
          </w:tblBorders>
        </w:tblPrEx>
        <w:trPr>
          <w:trHeight w:val="523"/>
        </w:trPr>
        <w:tc>
          <w:tcPr>
            <w:tcW w:w="0" w:type="auto"/>
            <w:vMerge w:val="restart"/>
            <w:tcBorders>
              <w:top w:val="single" w:sz="4" w:space="0" w:color="auto"/>
              <w:left w:val="single" w:sz="4" w:space="0" w:color="auto"/>
              <w:right w:val="single" w:sz="4" w:space="0" w:color="auto"/>
            </w:tcBorders>
          </w:tcPr>
          <w:p w14:paraId="3F76A218" w14:textId="448D95C4" w:rsidR="000D1C21" w:rsidRPr="00D0282A" w:rsidRDefault="00760D63" w:rsidP="00D0282A">
            <w:pPr>
              <w:rPr>
                <w:lang w:val="lt-LT"/>
              </w:rPr>
            </w:pPr>
            <w:bookmarkStart w:id="2" w:name="_Toc101700363"/>
            <w:bookmarkStart w:id="3" w:name="_Toc103497099"/>
            <w:r w:rsidRPr="00D0282A">
              <w:rPr>
                <w:lang w:val="lt-LT"/>
              </w:rPr>
              <w:t>EKSPEDIJAVIMO PASLAUGŲ PARDAVIMAS</w:t>
            </w:r>
            <w:bookmarkEnd w:id="2"/>
            <w:bookmarkEnd w:id="3"/>
            <w:r w:rsidRPr="00D0282A">
              <w:rPr>
                <w:lang w:val="lt-LT"/>
              </w:rPr>
              <w:t xml:space="preserve"> </w:t>
            </w:r>
          </w:p>
        </w:tc>
        <w:tc>
          <w:tcPr>
            <w:tcW w:w="0" w:type="auto"/>
            <w:tcBorders>
              <w:top w:val="single" w:sz="4" w:space="0" w:color="auto"/>
              <w:left w:val="single" w:sz="4" w:space="0" w:color="auto"/>
              <w:bottom w:val="single" w:sz="4" w:space="0" w:color="auto"/>
              <w:right w:val="single" w:sz="4" w:space="0" w:color="auto"/>
            </w:tcBorders>
          </w:tcPr>
          <w:p w14:paraId="45353747" w14:textId="0F800821" w:rsidR="000D1C21" w:rsidRPr="00D0282A" w:rsidRDefault="000D1C21" w:rsidP="00D0282A">
            <w:pPr>
              <w:rPr>
                <w:lang w:val="lt-LT"/>
              </w:rPr>
            </w:pPr>
            <w:r w:rsidRPr="00D0282A">
              <w:rPr>
                <w:lang w:val="lt-LT"/>
              </w:rPr>
              <w:t>Pažinti ekspeditoriaus klientus (krovinių tiekimo grandinės dalyvius) ir jų funkcijas</w:t>
            </w:r>
          </w:p>
        </w:tc>
        <w:tc>
          <w:tcPr>
            <w:tcW w:w="0" w:type="auto"/>
            <w:tcBorders>
              <w:top w:val="single" w:sz="4" w:space="0" w:color="auto"/>
              <w:left w:val="single" w:sz="4" w:space="0" w:color="auto"/>
              <w:bottom w:val="single" w:sz="4" w:space="0" w:color="auto"/>
              <w:right w:val="single" w:sz="4" w:space="0" w:color="auto"/>
            </w:tcBorders>
          </w:tcPr>
          <w:p w14:paraId="2596805A" w14:textId="77777777" w:rsidR="000D1C21" w:rsidRPr="00D0282A" w:rsidRDefault="000D1C21" w:rsidP="00D0282A">
            <w:pPr>
              <w:rPr>
                <w:lang w:val="lt-LT"/>
              </w:rPr>
            </w:pPr>
            <w:r w:rsidRPr="00D0282A">
              <w:rPr>
                <w:lang w:val="lt-LT"/>
              </w:rPr>
              <w:t>Krovinių gabenimo dėsningumai. Sandėliai. Siuntėjai. Gavėjai. Pirkėjai. Pardavėjai. Vežėjai. Ekspeditoriai. Krovinių tiekimo grandinės dalyvių funkcijos. Pasiūlos-paklausos kreivė. Muitinės tarpininkai. Muitinės.</w:t>
            </w:r>
          </w:p>
        </w:tc>
      </w:tr>
      <w:tr w:rsidR="00A9147D" w:rsidRPr="00D0282A" w14:paraId="6B84664A" w14:textId="77777777" w:rsidTr="00B939AD">
        <w:tblPrEx>
          <w:tblBorders>
            <w:top w:val="nil"/>
            <w:left w:val="nil"/>
            <w:bottom w:val="nil"/>
            <w:right w:val="nil"/>
            <w:insideH w:val="none" w:sz="0" w:space="0" w:color="auto"/>
            <w:insideV w:val="none" w:sz="0" w:space="0" w:color="auto"/>
          </w:tblBorders>
        </w:tblPrEx>
        <w:trPr>
          <w:trHeight w:val="523"/>
        </w:trPr>
        <w:tc>
          <w:tcPr>
            <w:tcW w:w="0" w:type="auto"/>
            <w:vMerge/>
            <w:tcBorders>
              <w:top w:val="single" w:sz="4" w:space="0" w:color="auto"/>
              <w:left w:val="single" w:sz="4" w:space="0" w:color="auto"/>
              <w:right w:val="single" w:sz="4" w:space="0" w:color="auto"/>
            </w:tcBorders>
          </w:tcPr>
          <w:p w14:paraId="793B78CE" w14:textId="77777777" w:rsidR="00A9147D" w:rsidRPr="00D0282A" w:rsidRDefault="00A9147D"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79966BA5" w14:textId="0B70BDC3" w:rsidR="00A9147D" w:rsidRPr="00D0282A" w:rsidRDefault="00A9147D" w:rsidP="00D0282A">
            <w:pPr>
              <w:rPr>
                <w:lang w:val="lt-LT"/>
              </w:rPr>
            </w:pPr>
            <w:r w:rsidRPr="00D0282A">
              <w:rPr>
                <w:lang w:val="lt-LT"/>
              </w:rPr>
              <w:t xml:space="preserve">Išmanyti </w:t>
            </w:r>
            <w:proofErr w:type="spellStart"/>
            <w:r w:rsidRPr="00D0282A">
              <w:rPr>
                <w:lang w:val="lt-LT"/>
              </w:rPr>
              <w:t>Incoterm</w:t>
            </w:r>
            <w:r w:rsidR="003D209E" w:rsidRPr="00D0282A">
              <w:rPr>
                <w:lang w:val="lt-LT"/>
              </w:rPr>
              <w:t>s</w:t>
            </w:r>
            <w:proofErr w:type="spellEnd"/>
            <w:r w:rsidRPr="00D0282A">
              <w:rPr>
                <w:lang w:val="lt-LT"/>
              </w:rPr>
              <w:t xml:space="preserve"> 2010 reikalavimus</w:t>
            </w:r>
          </w:p>
        </w:tc>
        <w:tc>
          <w:tcPr>
            <w:tcW w:w="0" w:type="auto"/>
            <w:tcBorders>
              <w:top w:val="single" w:sz="4" w:space="0" w:color="auto"/>
              <w:left w:val="single" w:sz="4" w:space="0" w:color="auto"/>
              <w:bottom w:val="single" w:sz="4" w:space="0" w:color="auto"/>
              <w:right w:val="single" w:sz="4" w:space="0" w:color="auto"/>
            </w:tcBorders>
          </w:tcPr>
          <w:p w14:paraId="1AACA00A" w14:textId="77777777" w:rsidR="00A9147D" w:rsidRPr="00D0282A" w:rsidRDefault="00163CA2" w:rsidP="00D0282A">
            <w:pPr>
              <w:rPr>
                <w:lang w:val="lt-LT"/>
              </w:rPr>
            </w:pPr>
            <w:proofErr w:type="spellStart"/>
            <w:r w:rsidRPr="00D0282A">
              <w:rPr>
                <w:lang w:val="lt-LT"/>
              </w:rPr>
              <w:t>Incoterms</w:t>
            </w:r>
            <w:proofErr w:type="spellEnd"/>
            <w:r w:rsidRPr="00D0282A">
              <w:rPr>
                <w:lang w:val="lt-LT"/>
              </w:rPr>
              <w:t xml:space="preserve"> 2010 reikšmės, grupės ir sąlygos. Pardavėjo ir pirkėjo atsakomybės. </w:t>
            </w:r>
            <w:proofErr w:type="spellStart"/>
            <w:r w:rsidRPr="00D0282A">
              <w:rPr>
                <w:lang w:val="lt-LT"/>
              </w:rPr>
              <w:t>Incoterms</w:t>
            </w:r>
            <w:proofErr w:type="spellEnd"/>
            <w:r w:rsidRPr="00D0282A">
              <w:rPr>
                <w:lang w:val="lt-LT"/>
              </w:rPr>
              <w:t xml:space="preserve"> 2010 naujovės.</w:t>
            </w:r>
          </w:p>
        </w:tc>
      </w:tr>
      <w:tr w:rsidR="000D1C21" w:rsidRPr="00D0282A" w14:paraId="33B09ECD" w14:textId="77777777" w:rsidTr="00B939AD">
        <w:tblPrEx>
          <w:tblBorders>
            <w:top w:val="nil"/>
            <w:left w:val="nil"/>
            <w:bottom w:val="nil"/>
            <w:right w:val="nil"/>
            <w:insideH w:val="none" w:sz="0" w:space="0" w:color="auto"/>
            <w:insideV w:val="none" w:sz="0" w:space="0" w:color="auto"/>
          </w:tblBorders>
        </w:tblPrEx>
        <w:trPr>
          <w:trHeight w:val="523"/>
        </w:trPr>
        <w:tc>
          <w:tcPr>
            <w:tcW w:w="0" w:type="auto"/>
            <w:vMerge/>
            <w:tcBorders>
              <w:top w:val="single" w:sz="4" w:space="0" w:color="auto"/>
              <w:left w:val="single" w:sz="4" w:space="0" w:color="auto"/>
              <w:right w:val="single" w:sz="4" w:space="0" w:color="auto"/>
            </w:tcBorders>
          </w:tcPr>
          <w:p w14:paraId="515509BC" w14:textId="77777777" w:rsidR="000D1C21" w:rsidRPr="00D0282A" w:rsidRDefault="000D1C21"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46635E05" w14:textId="341F273D" w:rsidR="000D1C21" w:rsidRPr="00D0282A" w:rsidRDefault="000D1C21" w:rsidP="00D0282A">
            <w:pPr>
              <w:rPr>
                <w:lang w:val="lt-LT"/>
              </w:rPr>
            </w:pPr>
            <w:r w:rsidRPr="00D0282A">
              <w:rPr>
                <w:lang w:val="lt-LT"/>
              </w:rPr>
              <w:t>Parduoti krovinių gabenimo paslaugas naudojantis internetinėmis krovinių biržomis</w:t>
            </w:r>
          </w:p>
        </w:tc>
        <w:tc>
          <w:tcPr>
            <w:tcW w:w="0" w:type="auto"/>
            <w:tcBorders>
              <w:top w:val="single" w:sz="4" w:space="0" w:color="auto"/>
              <w:left w:val="single" w:sz="4" w:space="0" w:color="auto"/>
              <w:bottom w:val="single" w:sz="4" w:space="0" w:color="auto"/>
              <w:right w:val="single" w:sz="4" w:space="0" w:color="auto"/>
            </w:tcBorders>
          </w:tcPr>
          <w:p w14:paraId="6D1AAECB" w14:textId="77777777" w:rsidR="000D1C21" w:rsidRPr="00D0282A" w:rsidRDefault="000D1C21" w:rsidP="00D0282A">
            <w:pPr>
              <w:rPr>
                <w:lang w:val="lt-LT"/>
              </w:rPr>
            </w:pPr>
            <w:r w:rsidRPr="00D0282A">
              <w:rPr>
                <w:lang w:val="lt-LT"/>
              </w:rPr>
              <w:t>Krovinių biržos</w:t>
            </w:r>
            <w:r w:rsidR="00445B2B" w:rsidRPr="00D0282A">
              <w:rPr>
                <w:lang w:val="lt-LT"/>
              </w:rPr>
              <w:t xml:space="preserve">, jų veikimo principai. </w:t>
            </w:r>
          </w:p>
        </w:tc>
      </w:tr>
      <w:tr w:rsidR="000D1C21" w:rsidRPr="00D0282A" w14:paraId="517A45CA" w14:textId="77777777" w:rsidTr="00B939AD">
        <w:tblPrEx>
          <w:tblBorders>
            <w:top w:val="nil"/>
            <w:left w:val="nil"/>
            <w:bottom w:val="nil"/>
            <w:right w:val="nil"/>
            <w:insideH w:val="none" w:sz="0" w:space="0" w:color="auto"/>
            <w:insideV w:val="none" w:sz="0" w:space="0" w:color="auto"/>
          </w:tblBorders>
        </w:tblPrEx>
        <w:trPr>
          <w:trHeight w:val="523"/>
        </w:trPr>
        <w:tc>
          <w:tcPr>
            <w:tcW w:w="0" w:type="auto"/>
            <w:vMerge/>
            <w:tcBorders>
              <w:left w:val="single" w:sz="4" w:space="0" w:color="auto"/>
              <w:right w:val="single" w:sz="4" w:space="0" w:color="auto"/>
            </w:tcBorders>
          </w:tcPr>
          <w:p w14:paraId="19C8FE75" w14:textId="77777777" w:rsidR="000D1C21" w:rsidRPr="00D0282A" w:rsidRDefault="000D1C21"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4ED69C21" w14:textId="5B526264" w:rsidR="000D1C21" w:rsidRPr="00D0282A" w:rsidRDefault="000D1C21" w:rsidP="00D0282A">
            <w:pPr>
              <w:rPr>
                <w:lang w:val="lt-LT"/>
              </w:rPr>
            </w:pPr>
            <w:r w:rsidRPr="00D0282A">
              <w:rPr>
                <w:lang w:val="lt-LT"/>
              </w:rPr>
              <w:t>Parduoti krovinių paslaugas parodose</w:t>
            </w:r>
          </w:p>
        </w:tc>
        <w:tc>
          <w:tcPr>
            <w:tcW w:w="0" w:type="auto"/>
            <w:tcBorders>
              <w:top w:val="single" w:sz="4" w:space="0" w:color="auto"/>
              <w:left w:val="single" w:sz="4" w:space="0" w:color="auto"/>
              <w:bottom w:val="single" w:sz="4" w:space="0" w:color="auto"/>
              <w:right w:val="single" w:sz="4" w:space="0" w:color="auto"/>
            </w:tcBorders>
          </w:tcPr>
          <w:p w14:paraId="1A307EB9" w14:textId="77777777" w:rsidR="000D1C21" w:rsidRPr="00D0282A" w:rsidRDefault="00445B2B" w:rsidP="00D0282A">
            <w:pPr>
              <w:rPr>
                <w:lang w:val="lt-LT"/>
              </w:rPr>
            </w:pPr>
            <w:r w:rsidRPr="00D0282A">
              <w:rPr>
                <w:lang w:val="lt-LT"/>
              </w:rPr>
              <w:t>Krovinių paslaugų pardavimo parodose specifika.</w:t>
            </w:r>
          </w:p>
        </w:tc>
      </w:tr>
      <w:tr w:rsidR="000D1C21" w:rsidRPr="00D0282A" w14:paraId="7F129FA9" w14:textId="77777777" w:rsidTr="00B939AD">
        <w:tblPrEx>
          <w:tblBorders>
            <w:top w:val="nil"/>
            <w:left w:val="nil"/>
            <w:bottom w:val="nil"/>
            <w:right w:val="nil"/>
            <w:insideH w:val="none" w:sz="0" w:space="0" w:color="auto"/>
            <w:insideV w:val="none" w:sz="0" w:space="0" w:color="auto"/>
          </w:tblBorders>
        </w:tblPrEx>
        <w:trPr>
          <w:trHeight w:val="523"/>
        </w:trPr>
        <w:tc>
          <w:tcPr>
            <w:tcW w:w="0" w:type="auto"/>
            <w:vMerge/>
            <w:tcBorders>
              <w:left w:val="single" w:sz="4" w:space="0" w:color="auto"/>
              <w:right w:val="single" w:sz="4" w:space="0" w:color="auto"/>
            </w:tcBorders>
          </w:tcPr>
          <w:p w14:paraId="5AD43444" w14:textId="77777777" w:rsidR="000D1C21" w:rsidRPr="00D0282A" w:rsidRDefault="000D1C21"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19E60566" w14:textId="52E78019" w:rsidR="000D1C21" w:rsidRPr="00D0282A" w:rsidRDefault="000D1C21" w:rsidP="00D0282A">
            <w:pPr>
              <w:rPr>
                <w:lang w:val="lt-LT"/>
              </w:rPr>
            </w:pPr>
            <w:r w:rsidRPr="00D0282A">
              <w:rPr>
                <w:lang w:val="lt-LT"/>
              </w:rPr>
              <w:t>Priimti įmonės klientų užsakymus</w:t>
            </w:r>
          </w:p>
        </w:tc>
        <w:tc>
          <w:tcPr>
            <w:tcW w:w="0" w:type="auto"/>
            <w:tcBorders>
              <w:top w:val="single" w:sz="4" w:space="0" w:color="auto"/>
              <w:left w:val="single" w:sz="4" w:space="0" w:color="auto"/>
              <w:bottom w:val="single" w:sz="4" w:space="0" w:color="auto"/>
              <w:right w:val="single" w:sz="4" w:space="0" w:color="auto"/>
            </w:tcBorders>
          </w:tcPr>
          <w:p w14:paraId="2869D4BA" w14:textId="471A11A3" w:rsidR="000D1C21" w:rsidRPr="00D0282A" w:rsidRDefault="000D1C21" w:rsidP="00D0282A">
            <w:pPr>
              <w:rPr>
                <w:lang w:val="lt-LT"/>
              </w:rPr>
            </w:pPr>
            <w:r w:rsidRPr="00D0282A">
              <w:rPr>
                <w:lang w:val="lt-LT"/>
              </w:rPr>
              <w:t>Logistikos įmonių veiklos pagrindiniai principai. Logistikos įmonės klientai, darbo su klientais pagrindai. Paslaugų pardavimas. Užsakymų priėmimas ir įforminimas. Pagrindiniai profesinės etikos principai ir jų taikymas</w:t>
            </w:r>
            <w:r w:rsidR="00E85FE8" w:rsidRPr="00D0282A">
              <w:rPr>
                <w:lang w:val="lt-LT"/>
              </w:rPr>
              <w:t xml:space="preserve"> darbe su klientais</w:t>
            </w:r>
            <w:r w:rsidRPr="00D0282A">
              <w:rPr>
                <w:lang w:val="lt-LT"/>
              </w:rPr>
              <w:t xml:space="preserve">. </w:t>
            </w:r>
          </w:p>
        </w:tc>
      </w:tr>
      <w:tr w:rsidR="008F5484" w:rsidRPr="00D0282A" w14:paraId="75843673" w14:textId="77777777" w:rsidTr="00B939AD">
        <w:tblPrEx>
          <w:tblBorders>
            <w:top w:val="nil"/>
            <w:left w:val="nil"/>
            <w:bottom w:val="nil"/>
            <w:right w:val="nil"/>
            <w:insideH w:val="none" w:sz="0" w:space="0" w:color="auto"/>
            <w:insideV w:val="none" w:sz="0" w:space="0" w:color="auto"/>
          </w:tblBorders>
        </w:tblPrEx>
        <w:trPr>
          <w:trHeight w:val="1720"/>
        </w:trPr>
        <w:tc>
          <w:tcPr>
            <w:tcW w:w="0" w:type="auto"/>
            <w:vMerge w:val="restart"/>
            <w:tcBorders>
              <w:top w:val="single" w:sz="4" w:space="0" w:color="auto"/>
              <w:left w:val="single" w:sz="4" w:space="0" w:color="auto"/>
              <w:right w:val="single" w:sz="4" w:space="0" w:color="auto"/>
            </w:tcBorders>
          </w:tcPr>
          <w:p w14:paraId="08840A2A" w14:textId="5ADD5354" w:rsidR="008F5484" w:rsidRPr="00D0282A" w:rsidRDefault="004516FD" w:rsidP="00D0282A">
            <w:pPr>
              <w:rPr>
                <w:lang w:val="lt-LT"/>
              </w:rPr>
            </w:pPr>
            <w:bookmarkStart w:id="4" w:name="_Toc103497100"/>
            <w:bookmarkStart w:id="5" w:name="_Toc101700364"/>
            <w:r w:rsidRPr="00D0282A">
              <w:rPr>
                <w:lang w:val="lt-LT"/>
              </w:rPr>
              <w:t>KROVINIŲ GABENIMO SAUSUMOS KELIŲ TRANSPORTU (VILKIKAIS) PLANAVIMAS</w:t>
            </w:r>
            <w:bookmarkEnd w:id="4"/>
            <w:r w:rsidRPr="00D0282A">
              <w:rPr>
                <w:lang w:val="lt-LT"/>
              </w:rPr>
              <w:t xml:space="preserve"> </w:t>
            </w:r>
            <w:bookmarkEnd w:id="5"/>
          </w:p>
        </w:tc>
        <w:tc>
          <w:tcPr>
            <w:tcW w:w="0" w:type="auto"/>
            <w:tcBorders>
              <w:top w:val="single" w:sz="4" w:space="0" w:color="auto"/>
              <w:left w:val="single" w:sz="4" w:space="0" w:color="auto"/>
              <w:bottom w:val="single" w:sz="4" w:space="0" w:color="auto"/>
              <w:right w:val="single" w:sz="4" w:space="0" w:color="auto"/>
            </w:tcBorders>
          </w:tcPr>
          <w:p w14:paraId="494E9CD2" w14:textId="5055CCD2" w:rsidR="008F5484" w:rsidRPr="00D0282A" w:rsidRDefault="008F5484" w:rsidP="00D0282A">
            <w:pPr>
              <w:rPr>
                <w:lang w:val="lt-LT"/>
              </w:rPr>
            </w:pPr>
            <w:r w:rsidRPr="00D0282A">
              <w:rPr>
                <w:lang w:val="lt-LT"/>
              </w:rPr>
              <w:t>Parinkti transporto priemonę</w:t>
            </w:r>
          </w:p>
        </w:tc>
        <w:tc>
          <w:tcPr>
            <w:tcW w:w="0" w:type="auto"/>
            <w:tcBorders>
              <w:top w:val="single" w:sz="4" w:space="0" w:color="auto"/>
              <w:left w:val="single" w:sz="4" w:space="0" w:color="auto"/>
              <w:bottom w:val="single" w:sz="4" w:space="0" w:color="auto"/>
              <w:right w:val="single" w:sz="4" w:space="0" w:color="auto"/>
            </w:tcBorders>
          </w:tcPr>
          <w:p w14:paraId="470154C5" w14:textId="77777777" w:rsidR="008F5484" w:rsidRPr="00D0282A" w:rsidRDefault="008F5484" w:rsidP="00D0282A">
            <w:pPr>
              <w:rPr>
                <w:lang w:val="lt-LT"/>
              </w:rPr>
            </w:pPr>
            <w:r w:rsidRPr="00D0282A">
              <w:rPr>
                <w:lang w:val="lt-LT"/>
              </w:rPr>
              <w:t xml:space="preserve">Skirtingos krovinių gabenimo transporto rūšys.  </w:t>
            </w:r>
          </w:p>
          <w:p w14:paraId="191DF0D2" w14:textId="2F6F8571" w:rsidR="008F5484" w:rsidRPr="00D0282A" w:rsidRDefault="008F5484" w:rsidP="00D0282A">
            <w:pPr>
              <w:rPr>
                <w:lang w:val="lt-LT"/>
              </w:rPr>
            </w:pPr>
            <w:r w:rsidRPr="00D0282A">
              <w:rPr>
                <w:lang w:val="lt-LT"/>
              </w:rPr>
              <w:t xml:space="preserve">Krovinio parametrų ir krovinių gabenimo transporto techninių galimybių įvertinimas. Tvarumo įvertinimas parenkant transporto rūšį, technines transporto galimybes ir planuojant maršrutą. Šaldytuvai, cisternos, autovežiai, </w:t>
            </w:r>
            <w:proofErr w:type="spellStart"/>
            <w:r w:rsidRPr="00D0282A">
              <w:rPr>
                <w:lang w:val="lt-LT"/>
              </w:rPr>
              <w:t>negabaritiniai</w:t>
            </w:r>
            <w:proofErr w:type="spellEnd"/>
            <w:r w:rsidRPr="00D0282A">
              <w:rPr>
                <w:lang w:val="lt-LT"/>
              </w:rPr>
              <w:t>, daliniai kroviniai. Skirtingų krovinių tipų vežimas ADR (kelių transportu), geležinkeliu, aviacija, laivais.</w:t>
            </w:r>
          </w:p>
          <w:p w14:paraId="098CB18D" w14:textId="33D62EF2" w:rsidR="008F5484" w:rsidRPr="00D0282A" w:rsidRDefault="008F5484" w:rsidP="00D0282A">
            <w:pPr>
              <w:rPr>
                <w:lang w:val="lt-LT"/>
              </w:rPr>
            </w:pPr>
            <w:r w:rsidRPr="00D0282A">
              <w:rPr>
                <w:lang w:val="lt-LT"/>
              </w:rPr>
              <w:t xml:space="preserve">Krovinių laikymas ir saugojimas. Krovinių ženklinimas. Transporto </w:t>
            </w:r>
            <w:r w:rsidRPr="00D0282A">
              <w:rPr>
                <w:lang w:val="lt-LT"/>
              </w:rPr>
              <w:lastRenderedPageBreak/>
              <w:t xml:space="preserve">priemonės pakrovimo planavimas. Krovinių valdymo programos.  </w:t>
            </w:r>
          </w:p>
        </w:tc>
      </w:tr>
      <w:tr w:rsidR="008F5484" w:rsidRPr="00D0282A" w14:paraId="0E0B67CF" w14:textId="77777777" w:rsidTr="00B939AD">
        <w:tblPrEx>
          <w:tblBorders>
            <w:top w:val="nil"/>
            <w:left w:val="nil"/>
            <w:bottom w:val="nil"/>
            <w:right w:val="nil"/>
            <w:insideH w:val="none" w:sz="0" w:space="0" w:color="auto"/>
            <w:insideV w:val="none" w:sz="0" w:space="0" w:color="auto"/>
          </w:tblBorders>
        </w:tblPrEx>
        <w:trPr>
          <w:trHeight w:val="1720"/>
        </w:trPr>
        <w:tc>
          <w:tcPr>
            <w:tcW w:w="0" w:type="auto"/>
            <w:vMerge/>
            <w:tcBorders>
              <w:left w:val="single" w:sz="4" w:space="0" w:color="auto"/>
              <w:right w:val="single" w:sz="4" w:space="0" w:color="auto"/>
            </w:tcBorders>
          </w:tcPr>
          <w:p w14:paraId="4B104BA9" w14:textId="77777777" w:rsidR="008F5484" w:rsidRPr="00D0282A" w:rsidRDefault="008F5484"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4B336005" w14:textId="6518ED4E" w:rsidR="008F5484" w:rsidRPr="00D0282A" w:rsidRDefault="008F5484" w:rsidP="00D0282A">
            <w:pPr>
              <w:rPr>
                <w:lang w:val="lt-LT"/>
              </w:rPr>
            </w:pPr>
            <w:r w:rsidRPr="00D0282A">
              <w:rPr>
                <w:lang w:val="lt-LT"/>
              </w:rPr>
              <w:t xml:space="preserve">Įvertinti konkrečiam krovinio tipui galiojančias konvencijas </w:t>
            </w:r>
          </w:p>
        </w:tc>
        <w:tc>
          <w:tcPr>
            <w:tcW w:w="0" w:type="auto"/>
            <w:tcBorders>
              <w:top w:val="single" w:sz="4" w:space="0" w:color="auto"/>
              <w:left w:val="single" w:sz="4" w:space="0" w:color="auto"/>
              <w:bottom w:val="single" w:sz="4" w:space="0" w:color="auto"/>
              <w:right w:val="single" w:sz="4" w:space="0" w:color="auto"/>
            </w:tcBorders>
          </w:tcPr>
          <w:p w14:paraId="0CF7808D" w14:textId="7B9F464A" w:rsidR="008F5484" w:rsidRPr="00D0282A" w:rsidRDefault="008F5484" w:rsidP="00D0282A">
            <w:pPr>
              <w:rPr>
                <w:highlight w:val="yellow"/>
                <w:lang w:val="lt-LT"/>
              </w:rPr>
            </w:pPr>
            <w:r w:rsidRPr="00D0282A">
              <w:rPr>
                <w:lang w:val="lt-LT"/>
              </w:rPr>
              <w:t>Tarptautinė ir nacionalinė teisė. Mobilumo paketas. Lietuvos transporto kodeksas. Įvairių krovinių vežimo reglamentavimas Lietuvos nacionalinėje teisėje ir tarptautinių konvencijų pritaikymas Lietuvoje (leidimai, procedūros, draudimai, maksimalūs leistini gabaritai ir kt.). Tarptautinės krovinių gabenimo konvencijos: CMR konvencija (tarptautinis krovinių gabenimas sausumos keliais), ATR konvencija (pavojingų krovinių gabenimas), TIR konvencija (supaprastinto tranzito sistema), ATA konvencija (supaprastintas laikinas prekių įvežimas), TAPA (padidintos paklausos prekių gabenimo taisyklės). ATP konvencija (greitai gendančių produktų gabenimas). Geležinkelių, aviacijos, laivybos  konvencijos. Tarptautinių konvencijų ir reglamentų įgyvendinimas skirtingų šalių nacionalinėje teisėje.</w:t>
            </w:r>
          </w:p>
        </w:tc>
      </w:tr>
      <w:tr w:rsidR="008F5484" w:rsidRPr="00D0282A" w14:paraId="2CF529CF"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6C29DDE0" w14:textId="77777777" w:rsidR="008F5484" w:rsidRPr="00D0282A" w:rsidRDefault="008F5484"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1D31BD35" w14:textId="576A790D" w:rsidR="008F5484" w:rsidRPr="00D0282A" w:rsidRDefault="008F5484" w:rsidP="00D0282A">
            <w:pPr>
              <w:rPr>
                <w:lang w:val="lt-LT"/>
              </w:rPr>
            </w:pPr>
            <w:r w:rsidRPr="00D0282A">
              <w:rPr>
                <w:lang w:val="lt-LT"/>
              </w:rPr>
              <w:t>Planuoti pavojingųjų krovinių gabenimą</w:t>
            </w:r>
          </w:p>
        </w:tc>
        <w:tc>
          <w:tcPr>
            <w:tcW w:w="0" w:type="auto"/>
            <w:tcBorders>
              <w:top w:val="single" w:sz="4" w:space="0" w:color="auto"/>
              <w:left w:val="single" w:sz="4" w:space="0" w:color="auto"/>
              <w:bottom w:val="single" w:sz="4" w:space="0" w:color="auto"/>
              <w:right w:val="single" w:sz="4" w:space="0" w:color="auto"/>
            </w:tcBorders>
          </w:tcPr>
          <w:p w14:paraId="18346436" w14:textId="77777777" w:rsidR="008F5484" w:rsidRPr="00D0282A" w:rsidRDefault="008F5484" w:rsidP="00D0282A">
            <w:pPr>
              <w:rPr>
                <w:highlight w:val="yellow"/>
                <w:lang w:val="lt-LT"/>
              </w:rPr>
            </w:pPr>
            <w:r w:rsidRPr="00D0282A">
              <w:rPr>
                <w:lang w:val="lt-LT"/>
              </w:rPr>
              <w:t xml:space="preserve">Pavojingieji kroviniai, jų ypatumai. Specialiosios transporto priemonės. Krovinių ženklinimas. Maršruto parinkimas. Vežėjo ir transporto pavojingų krovinių gabenimui parinkimas. Tarptautinių konvencijų ir nacionalinių teisės aktų taikymas suplanuotam vežimui.  </w:t>
            </w:r>
          </w:p>
        </w:tc>
      </w:tr>
      <w:tr w:rsidR="008F5484" w:rsidRPr="00D0282A" w14:paraId="56CDA70F"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5451BAE5" w14:textId="77777777" w:rsidR="008F5484" w:rsidRPr="00D0282A" w:rsidRDefault="008F5484"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5E7BD515" w14:textId="60F6D813" w:rsidR="008F5484" w:rsidRPr="00D0282A" w:rsidRDefault="008F5484" w:rsidP="00D0282A">
            <w:pPr>
              <w:rPr>
                <w:lang w:val="lt-LT"/>
              </w:rPr>
            </w:pPr>
            <w:r w:rsidRPr="00D0282A">
              <w:rPr>
                <w:lang w:val="lt-LT"/>
              </w:rPr>
              <w:t>Planuoti greitai gendančių krovinių gabenimą</w:t>
            </w:r>
          </w:p>
        </w:tc>
        <w:tc>
          <w:tcPr>
            <w:tcW w:w="0" w:type="auto"/>
            <w:tcBorders>
              <w:top w:val="single" w:sz="4" w:space="0" w:color="auto"/>
              <w:left w:val="single" w:sz="4" w:space="0" w:color="auto"/>
              <w:bottom w:val="single" w:sz="4" w:space="0" w:color="auto"/>
              <w:right w:val="single" w:sz="4" w:space="0" w:color="auto"/>
            </w:tcBorders>
          </w:tcPr>
          <w:p w14:paraId="4FAA6410" w14:textId="77824EE3" w:rsidR="008F5484" w:rsidRPr="00D0282A" w:rsidRDefault="008F5484" w:rsidP="00D0282A">
            <w:pPr>
              <w:rPr>
                <w:lang w:val="lt-LT"/>
              </w:rPr>
            </w:pPr>
            <w:r w:rsidRPr="00D0282A">
              <w:rPr>
                <w:lang w:val="lt-LT"/>
              </w:rPr>
              <w:t xml:space="preserve">Greitai gendantys kroviniai, jų ypatumai. Reikalavimai transporto priemonėms. Tarptautinių konvencijų ir nacionalinių teisės aktų taikymas suplanuotam vežimui.  </w:t>
            </w:r>
          </w:p>
        </w:tc>
      </w:tr>
      <w:tr w:rsidR="008F5484" w:rsidRPr="00D0282A" w14:paraId="59ABEF9B"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2A8EBDD9" w14:textId="77777777" w:rsidR="008F5484" w:rsidRPr="00D0282A" w:rsidRDefault="008F5484"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4115E7AD" w14:textId="206D2C52" w:rsidR="008F5484" w:rsidRPr="00D0282A" w:rsidRDefault="008F5484" w:rsidP="00D0282A">
            <w:pPr>
              <w:rPr>
                <w:lang w:val="lt-LT"/>
              </w:rPr>
            </w:pPr>
            <w:r w:rsidRPr="00D0282A">
              <w:rPr>
                <w:lang w:val="lt-LT"/>
              </w:rPr>
              <w:t xml:space="preserve">Planuoti </w:t>
            </w:r>
            <w:proofErr w:type="spellStart"/>
            <w:r w:rsidRPr="00D0282A">
              <w:rPr>
                <w:lang w:val="lt-LT"/>
              </w:rPr>
              <w:t>didžiagabaričių</w:t>
            </w:r>
            <w:proofErr w:type="spellEnd"/>
            <w:r w:rsidRPr="00D0282A">
              <w:rPr>
                <w:lang w:val="lt-LT"/>
              </w:rPr>
              <w:t xml:space="preserve"> krovinių gabenimą</w:t>
            </w:r>
          </w:p>
        </w:tc>
        <w:tc>
          <w:tcPr>
            <w:tcW w:w="0" w:type="auto"/>
            <w:tcBorders>
              <w:top w:val="single" w:sz="4" w:space="0" w:color="auto"/>
              <w:left w:val="single" w:sz="4" w:space="0" w:color="auto"/>
              <w:bottom w:val="single" w:sz="4" w:space="0" w:color="auto"/>
              <w:right w:val="single" w:sz="4" w:space="0" w:color="auto"/>
            </w:tcBorders>
          </w:tcPr>
          <w:p w14:paraId="0065BA62" w14:textId="1FC14774" w:rsidR="008F5484" w:rsidRPr="00D0282A" w:rsidRDefault="008F5484" w:rsidP="00D0282A">
            <w:pPr>
              <w:rPr>
                <w:lang w:val="lt-LT"/>
              </w:rPr>
            </w:pPr>
            <w:proofErr w:type="spellStart"/>
            <w:r w:rsidRPr="00D0282A">
              <w:rPr>
                <w:lang w:val="lt-LT"/>
              </w:rPr>
              <w:t>Didžiagabaričiai</w:t>
            </w:r>
            <w:proofErr w:type="spellEnd"/>
            <w:r w:rsidRPr="00D0282A">
              <w:rPr>
                <w:lang w:val="lt-LT"/>
              </w:rPr>
              <w:t xml:space="preserve"> kroviniai, jų ypatumai. Reikalavimai transporto priemonėms. Tarptautinių konvencijų ir nacionalinių teisės aktų taikymas suplanuotam vežimui.  </w:t>
            </w:r>
          </w:p>
        </w:tc>
      </w:tr>
      <w:tr w:rsidR="008F5484" w:rsidRPr="00D0282A" w14:paraId="62C4712B"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3413FB61" w14:textId="77777777" w:rsidR="008F5484" w:rsidRPr="00D0282A" w:rsidRDefault="008F5484"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7D9F99F1" w14:textId="655140B6" w:rsidR="008F5484" w:rsidRPr="00D0282A" w:rsidRDefault="008F5484" w:rsidP="00D0282A">
            <w:pPr>
              <w:rPr>
                <w:lang w:val="lt-LT"/>
              </w:rPr>
            </w:pPr>
            <w:r w:rsidRPr="00D0282A">
              <w:rPr>
                <w:lang w:val="lt-LT"/>
              </w:rPr>
              <w:t>Planuoti krovinių gabenimą autovežiais</w:t>
            </w:r>
          </w:p>
        </w:tc>
        <w:tc>
          <w:tcPr>
            <w:tcW w:w="0" w:type="auto"/>
            <w:tcBorders>
              <w:top w:val="single" w:sz="4" w:space="0" w:color="auto"/>
              <w:left w:val="single" w:sz="4" w:space="0" w:color="auto"/>
              <w:bottom w:val="single" w:sz="4" w:space="0" w:color="auto"/>
              <w:right w:val="single" w:sz="4" w:space="0" w:color="auto"/>
            </w:tcBorders>
          </w:tcPr>
          <w:p w14:paraId="6EE1AD5B" w14:textId="6514AB64" w:rsidR="008F5484" w:rsidRPr="00D0282A" w:rsidRDefault="008F5484" w:rsidP="00D0282A">
            <w:pPr>
              <w:rPr>
                <w:lang w:val="lt-LT"/>
              </w:rPr>
            </w:pPr>
            <w:r w:rsidRPr="00D0282A">
              <w:rPr>
                <w:lang w:val="lt-LT"/>
              </w:rPr>
              <w:t xml:space="preserve">Autovežiai, jų ypatumai. Krovinių ženklinimas. Maršruto ir modų parinkimas. Tarptautinių konvencijų ir nacionalinių teisės aktų taikymas suplanuotam vežimui.  </w:t>
            </w:r>
          </w:p>
        </w:tc>
      </w:tr>
      <w:tr w:rsidR="008F5484" w:rsidRPr="00D0282A" w14:paraId="70EC83FC"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25367B3B" w14:textId="77777777" w:rsidR="008F5484" w:rsidRPr="00D0282A" w:rsidRDefault="008F5484"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36223C88" w14:textId="20D12238" w:rsidR="008F5484" w:rsidRPr="00D0282A" w:rsidRDefault="008F5484" w:rsidP="00D0282A">
            <w:pPr>
              <w:rPr>
                <w:lang w:val="lt-LT"/>
              </w:rPr>
            </w:pPr>
            <w:r w:rsidRPr="00D0282A">
              <w:rPr>
                <w:lang w:val="lt-LT"/>
              </w:rPr>
              <w:t>Planuoti krovinių gabenimą cisternomis</w:t>
            </w:r>
          </w:p>
        </w:tc>
        <w:tc>
          <w:tcPr>
            <w:tcW w:w="0" w:type="auto"/>
            <w:tcBorders>
              <w:top w:val="single" w:sz="4" w:space="0" w:color="auto"/>
              <w:left w:val="single" w:sz="4" w:space="0" w:color="auto"/>
              <w:bottom w:val="single" w:sz="4" w:space="0" w:color="auto"/>
              <w:right w:val="single" w:sz="4" w:space="0" w:color="auto"/>
            </w:tcBorders>
          </w:tcPr>
          <w:p w14:paraId="5A790CCA" w14:textId="64FFFA43" w:rsidR="008F5484" w:rsidRPr="00D0282A" w:rsidRDefault="008F5484" w:rsidP="00D0282A">
            <w:pPr>
              <w:rPr>
                <w:lang w:val="lt-LT"/>
              </w:rPr>
            </w:pPr>
            <w:r w:rsidRPr="00D0282A">
              <w:rPr>
                <w:lang w:val="lt-LT"/>
              </w:rPr>
              <w:t xml:space="preserve">Cisternos, jų ypatumai. Krovinių ženklinimas. Maršruto ir modų parinkimas. Tarptautinių konvencijų ir nacionalinių teisės aktų taikymas suplanuotam vežimui.  </w:t>
            </w:r>
          </w:p>
        </w:tc>
      </w:tr>
      <w:tr w:rsidR="008F5484" w:rsidRPr="00D0282A" w14:paraId="4861AF4C"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3C905C40" w14:textId="77777777" w:rsidR="008F5484" w:rsidRPr="00D0282A" w:rsidRDefault="008F5484"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092FC6EA" w14:textId="51D8FF6D" w:rsidR="008F5484" w:rsidRPr="00D0282A" w:rsidRDefault="008F5484" w:rsidP="00D0282A">
            <w:pPr>
              <w:rPr>
                <w:lang w:val="lt-LT"/>
              </w:rPr>
            </w:pPr>
            <w:r w:rsidRPr="00D0282A">
              <w:rPr>
                <w:lang w:val="lt-LT"/>
              </w:rPr>
              <w:t>Planuoti gyvūnų gabenimą</w:t>
            </w:r>
          </w:p>
        </w:tc>
        <w:tc>
          <w:tcPr>
            <w:tcW w:w="0" w:type="auto"/>
            <w:tcBorders>
              <w:top w:val="single" w:sz="4" w:space="0" w:color="auto"/>
              <w:left w:val="single" w:sz="4" w:space="0" w:color="auto"/>
              <w:bottom w:val="single" w:sz="4" w:space="0" w:color="auto"/>
              <w:right w:val="single" w:sz="4" w:space="0" w:color="auto"/>
            </w:tcBorders>
          </w:tcPr>
          <w:p w14:paraId="08EEB350" w14:textId="4B30BB80" w:rsidR="008F5484" w:rsidRPr="00D0282A" w:rsidRDefault="008F5484" w:rsidP="00D0282A">
            <w:pPr>
              <w:rPr>
                <w:lang w:val="lt-LT"/>
              </w:rPr>
            </w:pPr>
            <w:r w:rsidRPr="00D0282A">
              <w:rPr>
                <w:lang w:val="lt-LT"/>
              </w:rPr>
              <w:t xml:space="preserve">Gyvūnų vežimo ypatumai. Reikalavimai transporto priemonėms. Krovinių ženklinimas. Maršruto ir modų parinkimas. Tarptautinių konvencijų ir nacionalinių teisės aktų taikymas suplanuotam vežimui.  </w:t>
            </w:r>
          </w:p>
        </w:tc>
      </w:tr>
      <w:tr w:rsidR="008F5484" w:rsidRPr="00D0282A" w14:paraId="561721C5"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668EC907" w14:textId="77777777" w:rsidR="008F5484" w:rsidRPr="00D0282A" w:rsidRDefault="008F5484"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0EC30A41" w14:textId="49FA885E" w:rsidR="008F5484" w:rsidRPr="00D0282A" w:rsidRDefault="008F5484" w:rsidP="00D0282A">
            <w:pPr>
              <w:rPr>
                <w:lang w:val="lt-LT"/>
              </w:rPr>
            </w:pPr>
            <w:r w:rsidRPr="00D0282A">
              <w:rPr>
                <w:lang w:val="lt-LT"/>
              </w:rPr>
              <w:t xml:space="preserve">Planuoti padidintos paklausos prekių (TAPA) gabenimą  </w:t>
            </w:r>
          </w:p>
        </w:tc>
        <w:tc>
          <w:tcPr>
            <w:tcW w:w="0" w:type="auto"/>
            <w:tcBorders>
              <w:top w:val="single" w:sz="4" w:space="0" w:color="auto"/>
              <w:left w:val="single" w:sz="4" w:space="0" w:color="auto"/>
              <w:bottom w:val="single" w:sz="4" w:space="0" w:color="auto"/>
              <w:right w:val="single" w:sz="4" w:space="0" w:color="auto"/>
            </w:tcBorders>
          </w:tcPr>
          <w:p w14:paraId="6B6D2AFD" w14:textId="3D6CEB3B" w:rsidR="008F5484" w:rsidRPr="00D0282A" w:rsidRDefault="008F5484" w:rsidP="00D0282A">
            <w:pPr>
              <w:rPr>
                <w:lang w:val="lt-LT"/>
              </w:rPr>
            </w:pPr>
            <w:r w:rsidRPr="00D0282A">
              <w:rPr>
                <w:lang w:val="lt-LT"/>
              </w:rPr>
              <w:t xml:space="preserve">TAPA kroviniai, jų ypatumai. Reikalavimai transporto priemonėms. Krovinių ženklinimas. Maršruto ir modų parinkimas. Tarptautinių konvencijų ir nacionalinių teisės aktų taikymas suplanuotam vežimui.  </w:t>
            </w:r>
          </w:p>
        </w:tc>
      </w:tr>
      <w:tr w:rsidR="00247906" w:rsidRPr="00D0282A" w14:paraId="76B734A7" w14:textId="77777777" w:rsidTr="00B939AD">
        <w:tblPrEx>
          <w:tblBorders>
            <w:top w:val="nil"/>
            <w:left w:val="nil"/>
            <w:bottom w:val="nil"/>
            <w:right w:val="nil"/>
            <w:insideH w:val="none" w:sz="0" w:space="0" w:color="auto"/>
            <w:insideV w:val="none" w:sz="0" w:space="0" w:color="auto"/>
          </w:tblBorders>
        </w:tblPrEx>
        <w:trPr>
          <w:trHeight w:val="661"/>
        </w:trPr>
        <w:tc>
          <w:tcPr>
            <w:tcW w:w="0" w:type="auto"/>
            <w:tcBorders>
              <w:left w:val="single" w:sz="4" w:space="0" w:color="auto"/>
              <w:right w:val="single" w:sz="4" w:space="0" w:color="auto"/>
            </w:tcBorders>
          </w:tcPr>
          <w:p w14:paraId="50777821" w14:textId="77777777" w:rsidR="00247906" w:rsidRPr="00D0282A" w:rsidRDefault="00247906"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1248639B" w14:textId="18A13512" w:rsidR="00247906" w:rsidRPr="00D0282A" w:rsidRDefault="00247906" w:rsidP="00D0282A">
            <w:pPr>
              <w:rPr>
                <w:lang w:val="lt-LT"/>
              </w:rPr>
            </w:pPr>
            <w:r w:rsidRPr="00D0282A">
              <w:rPr>
                <w:lang w:val="lt-LT"/>
              </w:rPr>
              <w:t>Planuoti dalinių krovinių gabenimą</w:t>
            </w:r>
          </w:p>
        </w:tc>
        <w:tc>
          <w:tcPr>
            <w:tcW w:w="0" w:type="auto"/>
            <w:tcBorders>
              <w:top w:val="single" w:sz="4" w:space="0" w:color="auto"/>
              <w:left w:val="single" w:sz="4" w:space="0" w:color="auto"/>
              <w:bottom w:val="single" w:sz="4" w:space="0" w:color="auto"/>
              <w:right w:val="single" w:sz="4" w:space="0" w:color="auto"/>
            </w:tcBorders>
          </w:tcPr>
          <w:p w14:paraId="7E21EE12" w14:textId="1688F8E6" w:rsidR="00247906" w:rsidRPr="00D0282A" w:rsidRDefault="00247906" w:rsidP="00D0282A">
            <w:pPr>
              <w:rPr>
                <w:lang w:val="lt-LT"/>
              </w:rPr>
            </w:pPr>
            <w:r w:rsidRPr="00D0282A">
              <w:rPr>
                <w:lang w:val="lt-LT"/>
              </w:rPr>
              <w:t xml:space="preserve">Daliniai kroviniai, pašto siuntos, jų ypatumai. Reikalavimai transporto priemonėms. Krovinių ženklinimas. Maršruto parinkimas. Tarptautinių konvencijų ir nacionalinių teisės aktų taikymas suplanuotam vežimui.  </w:t>
            </w:r>
          </w:p>
        </w:tc>
      </w:tr>
      <w:tr w:rsidR="00247906" w:rsidRPr="00D0282A" w14:paraId="16C8B1A8"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val="restart"/>
            <w:tcBorders>
              <w:top w:val="single" w:sz="4" w:space="0" w:color="auto"/>
              <w:left w:val="single" w:sz="4" w:space="0" w:color="auto"/>
              <w:right w:val="single" w:sz="4" w:space="0" w:color="auto"/>
            </w:tcBorders>
          </w:tcPr>
          <w:p w14:paraId="6D6BDE48" w14:textId="24CB4C9A" w:rsidR="00247906" w:rsidRPr="00D0282A" w:rsidRDefault="004516FD" w:rsidP="00D0282A">
            <w:pPr>
              <w:rPr>
                <w:lang w:val="lt-LT"/>
              </w:rPr>
            </w:pPr>
            <w:bookmarkStart w:id="6" w:name="_Toc103497101"/>
            <w:bookmarkStart w:id="7" w:name="_Toc101700365"/>
            <w:r w:rsidRPr="00D0282A">
              <w:rPr>
                <w:lang w:val="lt-LT"/>
              </w:rPr>
              <w:t>KROVINIŲ GABENIMAS SKIRTINGOMIS MODOMIS</w:t>
            </w:r>
            <w:bookmarkEnd w:id="6"/>
            <w:r w:rsidRPr="00D0282A">
              <w:rPr>
                <w:lang w:val="lt-LT"/>
              </w:rPr>
              <w:t xml:space="preserve"> </w:t>
            </w:r>
            <w:bookmarkEnd w:id="7"/>
          </w:p>
        </w:tc>
        <w:tc>
          <w:tcPr>
            <w:tcW w:w="0" w:type="auto"/>
            <w:tcBorders>
              <w:top w:val="single" w:sz="4" w:space="0" w:color="auto"/>
              <w:left w:val="single" w:sz="4" w:space="0" w:color="auto"/>
              <w:bottom w:val="single" w:sz="4" w:space="0" w:color="auto"/>
              <w:right w:val="single" w:sz="4" w:space="0" w:color="auto"/>
            </w:tcBorders>
          </w:tcPr>
          <w:p w14:paraId="5E3B547C" w14:textId="7D265482" w:rsidR="00247906" w:rsidRPr="00D0282A" w:rsidRDefault="00260D80" w:rsidP="00D0282A">
            <w:pPr>
              <w:rPr>
                <w:lang w:val="lt-LT"/>
              </w:rPr>
            </w:pPr>
            <w:r w:rsidRPr="00D0282A">
              <w:rPr>
                <w:lang w:val="lt-LT"/>
              </w:rPr>
              <w:t xml:space="preserve">Organizuoti krovinių vežimą naudojantis </w:t>
            </w:r>
            <w:proofErr w:type="spellStart"/>
            <w:r w:rsidR="00247906" w:rsidRPr="00D0282A">
              <w:rPr>
                <w:lang w:val="lt-LT"/>
              </w:rPr>
              <w:t>multimodalin</w:t>
            </w:r>
            <w:r w:rsidRPr="00D0282A">
              <w:rPr>
                <w:lang w:val="lt-LT"/>
              </w:rPr>
              <w:t>iais</w:t>
            </w:r>
            <w:proofErr w:type="spellEnd"/>
            <w:r w:rsidRPr="00D0282A">
              <w:rPr>
                <w:lang w:val="lt-LT"/>
              </w:rPr>
              <w:t xml:space="preserve"> </w:t>
            </w:r>
            <w:r w:rsidR="00247906" w:rsidRPr="00D0282A">
              <w:rPr>
                <w:lang w:val="lt-LT"/>
              </w:rPr>
              <w:t>terminal</w:t>
            </w:r>
            <w:r w:rsidRPr="00D0282A">
              <w:rPr>
                <w:lang w:val="lt-LT"/>
              </w:rPr>
              <w:t>ais</w:t>
            </w:r>
          </w:p>
        </w:tc>
        <w:tc>
          <w:tcPr>
            <w:tcW w:w="0" w:type="auto"/>
            <w:tcBorders>
              <w:top w:val="single" w:sz="4" w:space="0" w:color="auto"/>
              <w:left w:val="single" w:sz="4" w:space="0" w:color="auto"/>
              <w:bottom w:val="single" w:sz="4" w:space="0" w:color="auto"/>
              <w:right w:val="single" w:sz="4" w:space="0" w:color="auto"/>
            </w:tcBorders>
          </w:tcPr>
          <w:p w14:paraId="08D17AAB" w14:textId="4D1059B7" w:rsidR="008868E2" w:rsidRPr="00D0282A" w:rsidRDefault="00260D80" w:rsidP="00D0282A">
            <w:pPr>
              <w:rPr>
                <w:lang w:val="lt-LT"/>
              </w:rPr>
            </w:pPr>
            <w:r w:rsidRPr="00D0282A">
              <w:rPr>
                <w:lang w:val="lt-LT"/>
              </w:rPr>
              <w:t xml:space="preserve">Tarptautiniai </w:t>
            </w:r>
            <w:proofErr w:type="spellStart"/>
            <w:r w:rsidRPr="00D0282A">
              <w:rPr>
                <w:lang w:val="lt-LT"/>
              </w:rPr>
              <w:t>unimodaliniai</w:t>
            </w:r>
            <w:proofErr w:type="spellEnd"/>
            <w:r w:rsidRPr="00D0282A">
              <w:rPr>
                <w:lang w:val="lt-LT"/>
              </w:rPr>
              <w:t xml:space="preserve">, </w:t>
            </w:r>
            <w:proofErr w:type="spellStart"/>
            <w:r w:rsidRPr="00D0282A">
              <w:rPr>
                <w:lang w:val="lt-LT"/>
              </w:rPr>
              <w:t>multimodaliniai</w:t>
            </w:r>
            <w:proofErr w:type="spellEnd"/>
            <w:r w:rsidRPr="00D0282A">
              <w:rPr>
                <w:lang w:val="lt-LT"/>
              </w:rPr>
              <w:t xml:space="preserve"> ir </w:t>
            </w:r>
            <w:proofErr w:type="spellStart"/>
            <w:r w:rsidRPr="00D0282A">
              <w:rPr>
                <w:lang w:val="lt-LT"/>
              </w:rPr>
              <w:t>intermodaliniai</w:t>
            </w:r>
            <w:proofErr w:type="spellEnd"/>
            <w:r w:rsidRPr="00D0282A">
              <w:rPr>
                <w:lang w:val="lt-LT"/>
              </w:rPr>
              <w:t xml:space="preserve"> vežimai (jūrų uostai, oro uostai, geležinkeliai-sausumos keliai, jūrų uostas -sausumos kelių transportas - aviacija), krovinių gabenimo jais teisiniai aspektai ir derinimas tarpusavyje.</w:t>
            </w:r>
            <w:r w:rsidR="00E85FE8" w:rsidRPr="00D0282A">
              <w:rPr>
                <w:lang w:val="lt-LT"/>
              </w:rPr>
              <w:t xml:space="preserve"> </w:t>
            </w:r>
            <w:r w:rsidR="008868E2" w:rsidRPr="00D0282A">
              <w:rPr>
                <w:lang w:val="lt-LT"/>
              </w:rPr>
              <w:t xml:space="preserve">Teisinių aspektų derinimas įvežant, pervežant ir išvežant krovinius </w:t>
            </w:r>
            <w:r w:rsidR="008868E2" w:rsidRPr="00D0282A">
              <w:rPr>
                <w:lang w:val="lt-LT"/>
              </w:rPr>
              <w:lastRenderedPageBreak/>
              <w:t xml:space="preserve">per (iš, į) Lietuvą. </w:t>
            </w:r>
            <w:proofErr w:type="spellStart"/>
            <w:r w:rsidR="008868E2" w:rsidRPr="00D0282A">
              <w:rPr>
                <w:lang w:val="lt-LT"/>
              </w:rPr>
              <w:t>Multimodaliniai</w:t>
            </w:r>
            <w:proofErr w:type="spellEnd"/>
            <w:r w:rsidR="008868E2" w:rsidRPr="00D0282A">
              <w:rPr>
                <w:lang w:val="lt-LT"/>
              </w:rPr>
              <w:t xml:space="preserve"> terminalai Lietuvoje. </w:t>
            </w:r>
            <w:proofErr w:type="spellStart"/>
            <w:r w:rsidR="008868E2" w:rsidRPr="00D0282A">
              <w:rPr>
                <w:lang w:val="lt-LT"/>
              </w:rPr>
              <w:t>Negabaritinių</w:t>
            </w:r>
            <w:proofErr w:type="spellEnd"/>
            <w:r w:rsidR="008868E2" w:rsidRPr="00D0282A">
              <w:rPr>
                <w:lang w:val="lt-LT"/>
              </w:rPr>
              <w:t xml:space="preserve"> krovinių tranzitinis pervežimas per Lietuvą (žemės ūkio produkcijos gabenimas, krovinių gabenimas miškovežiais, statybinių medžiagų gabenimas ir </w:t>
            </w:r>
            <w:proofErr w:type="spellStart"/>
            <w:r w:rsidR="008868E2" w:rsidRPr="00D0282A">
              <w:rPr>
                <w:lang w:val="lt-LT"/>
              </w:rPr>
              <w:t>kt</w:t>
            </w:r>
            <w:proofErr w:type="spellEnd"/>
            <w:r w:rsidR="008868E2" w:rsidRPr="00D0282A">
              <w:rPr>
                <w:lang w:val="lt-LT"/>
              </w:rPr>
              <w:t>).</w:t>
            </w:r>
          </w:p>
          <w:p w14:paraId="2524FB48" w14:textId="07A1C379" w:rsidR="00247906" w:rsidRPr="00D0282A" w:rsidRDefault="00E85FE8" w:rsidP="00D0282A">
            <w:pPr>
              <w:rPr>
                <w:lang w:val="lt-LT"/>
              </w:rPr>
            </w:pPr>
            <w:r w:rsidRPr="00D0282A">
              <w:rPr>
                <w:lang w:val="lt-LT"/>
              </w:rPr>
              <w:t>Krovinių gabenimas su muitinės priežiūra: tranzitas, eksportuojamų ir importuojamų krovinių gabenimas, TIR ir SGS garantinių sistemų taikymas, muitinės sandėliai, muitinės pasienio postų ir vidinių postų veikla.</w:t>
            </w:r>
          </w:p>
        </w:tc>
      </w:tr>
      <w:tr w:rsidR="00247906" w:rsidRPr="00D0282A" w14:paraId="3ECA41B7"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2C542BDC" w14:textId="77777777" w:rsidR="00247906" w:rsidRPr="00D0282A" w:rsidRDefault="00247906"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342368BF" w14:textId="3093A6C7" w:rsidR="00247906" w:rsidRPr="00D0282A" w:rsidRDefault="00247906" w:rsidP="00D0282A">
            <w:pPr>
              <w:rPr>
                <w:lang w:val="lt-LT"/>
              </w:rPr>
            </w:pPr>
            <w:r w:rsidRPr="00D0282A">
              <w:rPr>
                <w:lang w:val="lt-LT"/>
              </w:rPr>
              <w:t xml:space="preserve">Įvertinti konkrečiam kroviniui pervežti reikiamą(-s) modą(-s) ir galiojančias tarptautines konvencijas </w:t>
            </w:r>
          </w:p>
          <w:p w14:paraId="4D762859" w14:textId="77777777" w:rsidR="00247906" w:rsidRPr="00D0282A" w:rsidRDefault="00247906"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53D84E36" w14:textId="6627672C" w:rsidR="00260D80" w:rsidRPr="00D0282A" w:rsidRDefault="00247906" w:rsidP="00D0282A">
            <w:pPr>
              <w:rPr>
                <w:lang w:val="lt-LT"/>
              </w:rPr>
            </w:pPr>
            <w:r w:rsidRPr="00D0282A">
              <w:rPr>
                <w:lang w:val="lt-LT"/>
              </w:rPr>
              <w:t>Skirtingas modas reglamentuojančios tarptautinės konvencijos.</w:t>
            </w:r>
            <w:r w:rsidR="00260D80" w:rsidRPr="00D0282A">
              <w:rPr>
                <w:lang w:val="lt-LT"/>
              </w:rPr>
              <w:t xml:space="preserve"> Krovinio perkėlimas iš vieno teisinio reguliavimo į kitą. Dokumentacijos suderinimas gabenant vieną krovinį skirtingomis modomis – kelių, laivų, aviacijos, geležinkelio. Skirtingų modų dokumentacijos pildymas.</w:t>
            </w:r>
          </w:p>
          <w:p w14:paraId="48F6CAAE" w14:textId="40266325" w:rsidR="00247906" w:rsidRPr="00D0282A" w:rsidRDefault="00260D80" w:rsidP="00D0282A">
            <w:pPr>
              <w:rPr>
                <w:lang w:val="lt-LT"/>
              </w:rPr>
            </w:pPr>
            <w:r w:rsidRPr="00D0282A">
              <w:rPr>
                <w:lang w:val="lt-LT"/>
              </w:rPr>
              <w:t>Krovinių gabenimas tranzitu, eksportuojamų ir importuojamų krovinių gabenimas. TIR ir SGS garantinių sistemų taikymas. Muitinės sandėliai. Muitinės pasienio postų ir vidinių postų veikla.</w:t>
            </w:r>
            <w:r w:rsidR="00E85FE8" w:rsidRPr="00D0282A">
              <w:rPr>
                <w:lang w:val="lt-LT"/>
              </w:rPr>
              <w:t xml:space="preserve"> </w:t>
            </w:r>
          </w:p>
        </w:tc>
      </w:tr>
      <w:tr w:rsidR="00247906" w:rsidRPr="00D0282A" w14:paraId="4D9A3380"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7047CE69" w14:textId="77777777" w:rsidR="00247906" w:rsidRPr="00D0282A" w:rsidRDefault="00247906"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0DC6968C" w14:textId="77113998" w:rsidR="00247906" w:rsidRPr="00D0282A" w:rsidRDefault="00247906" w:rsidP="00D0282A">
            <w:pPr>
              <w:rPr>
                <w:lang w:val="lt-LT"/>
              </w:rPr>
            </w:pPr>
            <w:r w:rsidRPr="00D0282A">
              <w:rPr>
                <w:lang w:val="lt-LT"/>
              </w:rPr>
              <w:t>Planuoti krovinių gabenimą aviacijos moda</w:t>
            </w:r>
          </w:p>
        </w:tc>
        <w:tc>
          <w:tcPr>
            <w:tcW w:w="0" w:type="auto"/>
            <w:tcBorders>
              <w:top w:val="single" w:sz="4" w:space="0" w:color="auto"/>
              <w:left w:val="single" w:sz="4" w:space="0" w:color="auto"/>
              <w:bottom w:val="single" w:sz="4" w:space="0" w:color="auto"/>
              <w:right w:val="single" w:sz="4" w:space="0" w:color="auto"/>
            </w:tcBorders>
          </w:tcPr>
          <w:p w14:paraId="168A2AD7" w14:textId="77777777" w:rsidR="00247906" w:rsidRPr="00D0282A" w:rsidRDefault="00247906" w:rsidP="00D0282A">
            <w:pPr>
              <w:rPr>
                <w:lang w:val="lt-LT"/>
              </w:rPr>
            </w:pPr>
            <w:r w:rsidRPr="00D0282A">
              <w:rPr>
                <w:lang w:val="lt-LT"/>
              </w:rPr>
              <w:t xml:space="preserve">Aviacijos moda, jos ypatumai. Oro uostų </w:t>
            </w:r>
            <w:proofErr w:type="spellStart"/>
            <w:r w:rsidRPr="00D0282A">
              <w:rPr>
                <w:lang w:val="lt-LT"/>
              </w:rPr>
              <w:t>multimodalinių</w:t>
            </w:r>
            <w:proofErr w:type="spellEnd"/>
            <w:r w:rsidRPr="00D0282A">
              <w:rPr>
                <w:lang w:val="lt-LT"/>
              </w:rPr>
              <w:t xml:space="preserve"> terminalų tvarka ir režimai. Reikalavimai transporto priemonėms. Krovinių ženklinimas ir pakavimas. Maršruto parinkimas. Vežėjo parinkimas. Tarptautinių konvencijų ir nacionalinių teisės aktų taikymas suplanuotam vežimui.  Aviacijos moda gabenamų krovinių transportavimo dokumentų pildymas. Iškrovimo ir pakrovimo specifika.</w:t>
            </w:r>
          </w:p>
        </w:tc>
      </w:tr>
      <w:tr w:rsidR="00247906" w:rsidRPr="00D0282A" w14:paraId="044CEE7F"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2FB69496" w14:textId="77777777" w:rsidR="00247906" w:rsidRPr="00D0282A" w:rsidRDefault="00247906"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0A6F053A" w14:textId="1EE3DB52" w:rsidR="00247906" w:rsidRPr="00D0282A" w:rsidRDefault="00247906" w:rsidP="00D0282A">
            <w:pPr>
              <w:rPr>
                <w:lang w:val="lt-LT"/>
              </w:rPr>
            </w:pPr>
            <w:r w:rsidRPr="00D0282A">
              <w:rPr>
                <w:lang w:val="lt-LT"/>
              </w:rPr>
              <w:t xml:space="preserve"> Planuoti krovinių gabenimą</w:t>
            </w:r>
            <w:r w:rsidR="00123D48">
              <w:rPr>
                <w:lang w:val="lt-LT"/>
              </w:rPr>
              <w:t xml:space="preserve"> </w:t>
            </w:r>
            <w:r w:rsidRPr="00D0282A">
              <w:rPr>
                <w:lang w:val="lt-LT"/>
              </w:rPr>
              <w:t>jūra</w:t>
            </w:r>
          </w:p>
        </w:tc>
        <w:tc>
          <w:tcPr>
            <w:tcW w:w="0" w:type="auto"/>
            <w:tcBorders>
              <w:top w:val="single" w:sz="4" w:space="0" w:color="auto"/>
              <w:left w:val="single" w:sz="4" w:space="0" w:color="auto"/>
              <w:bottom w:val="single" w:sz="4" w:space="0" w:color="auto"/>
              <w:right w:val="single" w:sz="4" w:space="0" w:color="auto"/>
            </w:tcBorders>
          </w:tcPr>
          <w:p w14:paraId="60284787" w14:textId="77777777" w:rsidR="00247906" w:rsidRPr="00D0282A" w:rsidRDefault="00247906" w:rsidP="00D0282A">
            <w:pPr>
              <w:rPr>
                <w:lang w:val="lt-LT"/>
              </w:rPr>
            </w:pPr>
            <w:r w:rsidRPr="00D0282A">
              <w:rPr>
                <w:lang w:val="lt-LT"/>
              </w:rPr>
              <w:t xml:space="preserve">Krovinių gabenimo jūra moda, jos ypatumai. Jūrų uostų </w:t>
            </w:r>
            <w:proofErr w:type="spellStart"/>
            <w:r w:rsidRPr="00D0282A">
              <w:rPr>
                <w:lang w:val="lt-LT"/>
              </w:rPr>
              <w:t>multimodalinių</w:t>
            </w:r>
            <w:proofErr w:type="spellEnd"/>
            <w:r w:rsidRPr="00D0282A">
              <w:rPr>
                <w:lang w:val="lt-LT"/>
              </w:rPr>
              <w:t xml:space="preserve"> terminalų tvarka ir režimai. Reikalavimai jūrų transporto </w:t>
            </w:r>
            <w:r w:rsidRPr="00D0282A">
              <w:rPr>
                <w:lang w:val="lt-LT"/>
              </w:rPr>
              <w:lastRenderedPageBreak/>
              <w:t>priemonėms. Krovinių ženklinimas ir pakavimas. Maršruto parinkimas. Vežėjo parinkimas. Tarptautinių konvencijų ir nacionalinių teisės aktų taikymas suplanuotam vežimui.  Krovinių gabenimo jūros moda transportavimo dokumentų pildymas. Iškrovimo ir pakrovimo specifika.</w:t>
            </w:r>
          </w:p>
        </w:tc>
      </w:tr>
      <w:tr w:rsidR="00247906" w:rsidRPr="00D0282A" w14:paraId="3AEF1129"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1666398F" w14:textId="77777777" w:rsidR="00247906" w:rsidRPr="00D0282A" w:rsidRDefault="00247906"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6ABAD7FF" w14:textId="7E4CE3B6" w:rsidR="00247906" w:rsidRPr="00D0282A" w:rsidRDefault="00247906" w:rsidP="00D0282A">
            <w:pPr>
              <w:rPr>
                <w:lang w:val="lt-LT"/>
              </w:rPr>
            </w:pPr>
            <w:r w:rsidRPr="00D0282A">
              <w:rPr>
                <w:lang w:val="lt-LT"/>
              </w:rPr>
              <w:t>Planuoti krovinių gabenimą geležinkeliu</w:t>
            </w:r>
          </w:p>
        </w:tc>
        <w:tc>
          <w:tcPr>
            <w:tcW w:w="0" w:type="auto"/>
            <w:tcBorders>
              <w:top w:val="single" w:sz="4" w:space="0" w:color="auto"/>
              <w:left w:val="single" w:sz="4" w:space="0" w:color="auto"/>
              <w:bottom w:val="single" w:sz="4" w:space="0" w:color="auto"/>
              <w:right w:val="single" w:sz="4" w:space="0" w:color="auto"/>
            </w:tcBorders>
          </w:tcPr>
          <w:p w14:paraId="1CFD428E" w14:textId="77777777" w:rsidR="00247906" w:rsidRPr="00D0282A" w:rsidRDefault="00247906" w:rsidP="00D0282A">
            <w:pPr>
              <w:rPr>
                <w:lang w:val="lt-LT"/>
              </w:rPr>
            </w:pPr>
            <w:r w:rsidRPr="00D0282A">
              <w:rPr>
                <w:lang w:val="lt-LT"/>
              </w:rPr>
              <w:t xml:space="preserve">Krovinių gabenimo geležinkeliu moda, jos ypatumai. Geležinkelių </w:t>
            </w:r>
            <w:proofErr w:type="spellStart"/>
            <w:r w:rsidRPr="00D0282A">
              <w:rPr>
                <w:lang w:val="lt-LT"/>
              </w:rPr>
              <w:t>multimodalinių</w:t>
            </w:r>
            <w:proofErr w:type="spellEnd"/>
            <w:r w:rsidRPr="00D0282A">
              <w:rPr>
                <w:lang w:val="lt-LT"/>
              </w:rPr>
              <w:t xml:space="preserve"> terminalų tvarka ir režimai. Reikalavimai  riedmenims. Krovinių ženklinimas ir pakavimas. Maršruto parinkimas. Vežėjo parinkimas. Tarptautinių konvencijų ir nacionalinių teisės aktų taikymas suplanuotam vežimui.  Krovinių gabenimo geležinkeliu transportavimo dokumentų pildymas. Iškrovimo ir pakrovimo specifika.</w:t>
            </w:r>
          </w:p>
        </w:tc>
      </w:tr>
      <w:tr w:rsidR="00247906" w:rsidRPr="00D0282A" w14:paraId="419F5799"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007227FE" w14:textId="77777777" w:rsidR="00247906" w:rsidRPr="00D0282A" w:rsidRDefault="00247906"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3674E370" w14:textId="372D5E32" w:rsidR="00247906" w:rsidRPr="00D0282A" w:rsidRDefault="00247906" w:rsidP="00D0282A">
            <w:pPr>
              <w:rPr>
                <w:lang w:val="lt-LT"/>
              </w:rPr>
            </w:pPr>
            <w:r w:rsidRPr="00D0282A">
              <w:rPr>
                <w:lang w:val="lt-LT"/>
              </w:rPr>
              <w:t>Planuoti krovinių gabenimą gėlavandeniais vandens keliais</w:t>
            </w:r>
          </w:p>
        </w:tc>
        <w:tc>
          <w:tcPr>
            <w:tcW w:w="0" w:type="auto"/>
            <w:tcBorders>
              <w:top w:val="single" w:sz="4" w:space="0" w:color="auto"/>
              <w:left w:val="single" w:sz="4" w:space="0" w:color="auto"/>
              <w:bottom w:val="single" w:sz="4" w:space="0" w:color="auto"/>
              <w:right w:val="single" w:sz="4" w:space="0" w:color="auto"/>
            </w:tcBorders>
          </w:tcPr>
          <w:p w14:paraId="3D4600F4" w14:textId="77777777" w:rsidR="00247906" w:rsidRPr="00D0282A" w:rsidRDefault="00247906" w:rsidP="00D0282A">
            <w:pPr>
              <w:rPr>
                <w:lang w:val="lt-LT"/>
              </w:rPr>
            </w:pPr>
            <w:r w:rsidRPr="00D0282A">
              <w:rPr>
                <w:lang w:val="lt-LT"/>
              </w:rPr>
              <w:t xml:space="preserve">Krovinių gabenimo  gėlavandeniais vandens keliais moda, jos ypatumai. Gėlavandenių uostų </w:t>
            </w:r>
            <w:proofErr w:type="spellStart"/>
            <w:r w:rsidRPr="00D0282A">
              <w:rPr>
                <w:lang w:val="lt-LT"/>
              </w:rPr>
              <w:t>multimodaliniai</w:t>
            </w:r>
            <w:proofErr w:type="spellEnd"/>
            <w:r w:rsidRPr="00D0282A">
              <w:rPr>
                <w:lang w:val="lt-LT"/>
              </w:rPr>
              <w:t xml:space="preserve"> terminalai. Reikalavimai gėlavandenėms transporto priemonėms. Krovinių ženklinimas ir pakavimas. Maršruto parinkimas. Vežėjo ir transporto parinkimas. Tarptautinių konvencijų ir nacionalinių teisės aktų taikymas suplanuotam vežimui.  Krovinių gabenimo gėlavandeniais vandens keliais transportavimo dokumentų pildymas. Iškrovimo ir pakrovimo specifika.</w:t>
            </w:r>
          </w:p>
        </w:tc>
      </w:tr>
      <w:tr w:rsidR="002B44BA" w:rsidRPr="00D0282A" w14:paraId="65DDB920" w14:textId="77777777" w:rsidTr="00B939AD">
        <w:tblPrEx>
          <w:tblBorders>
            <w:top w:val="nil"/>
            <w:left w:val="nil"/>
            <w:bottom w:val="nil"/>
            <w:right w:val="nil"/>
            <w:insideH w:val="none" w:sz="0" w:space="0" w:color="auto"/>
            <w:insideV w:val="none" w:sz="0" w:space="0" w:color="auto"/>
          </w:tblBorders>
        </w:tblPrEx>
        <w:trPr>
          <w:trHeight w:val="836"/>
        </w:trPr>
        <w:tc>
          <w:tcPr>
            <w:tcW w:w="0" w:type="auto"/>
            <w:vMerge w:val="restart"/>
            <w:tcBorders>
              <w:top w:val="single" w:sz="4" w:space="0" w:color="auto"/>
              <w:left w:val="single" w:sz="4" w:space="0" w:color="auto"/>
              <w:right w:val="single" w:sz="4" w:space="0" w:color="auto"/>
            </w:tcBorders>
          </w:tcPr>
          <w:p w14:paraId="18F062F3" w14:textId="33599F9D" w:rsidR="002B44BA" w:rsidRPr="00E823C4" w:rsidRDefault="004516FD" w:rsidP="00D0282A">
            <w:pPr>
              <w:rPr>
                <w:lang w:val="lt-LT"/>
              </w:rPr>
            </w:pPr>
            <w:bookmarkStart w:id="8" w:name="_Toc101700366"/>
            <w:bookmarkStart w:id="9" w:name="_Toc103497102"/>
            <w:r w:rsidRPr="00E823C4">
              <w:rPr>
                <w:lang w:val="lt-LT"/>
              </w:rPr>
              <w:t>KROVINIŲ GABENIMO FINANSINIS ĮVERTINIMAS IR PASLAUGOS ĮFORMINIMAS</w:t>
            </w:r>
            <w:bookmarkEnd w:id="8"/>
            <w:bookmarkEnd w:id="9"/>
          </w:p>
        </w:tc>
        <w:tc>
          <w:tcPr>
            <w:tcW w:w="0" w:type="auto"/>
            <w:tcBorders>
              <w:top w:val="single" w:sz="4" w:space="0" w:color="auto"/>
              <w:left w:val="single" w:sz="4" w:space="0" w:color="auto"/>
              <w:bottom w:val="single" w:sz="4" w:space="0" w:color="auto"/>
              <w:right w:val="single" w:sz="4" w:space="0" w:color="auto"/>
            </w:tcBorders>
          </w:tcPr>
          <w:p w14:paraId="5910BA00" w14:textId="539E6B1A" w:rsidR="002B44BA" w:rsidRPr="00D0282A" w:rsidRDefault="002B44BA" w:rsidP="00D0282A">
            <w:pPr>
              <w:rPr>
                <w:lang w:val="lt-LT"/>
              </w:rPr>
            </w:pPr>
            <w:r w:rsidRPr="00D0282A">
              <w:rPr>
                <w:lang w:val="lt-LT"/>
              </w:rPr>
              <w:t xml:space="preserve">Nustatyti finansiškai optimalų krovinių gabenimo maršrutą </w:t>
            </w:r>
          </w:p>
        </w:tc>
        <w:tc>
          <w:tcPr>
            <w:tcW w:w="0" w:type="auto"/>
            <w:tcBorders>
              <w:top w:val="single" w:sz="4" w:space="0" w:color="auto"/>
              <w:left w:val="single" w:sz="4" w:space="0" w:color="auto"/>
              <w:bottom w:val="single" w:sz="4" w:space="0" w:color="auto"/>
              <w:right w:val="single" w:sz="4" w:space="0" w:color="auto"/>
            </w:tcBorders>
          </w:tcPr>
          <w:p w14:paraId="71BC74E7" w14:textId="77777777" w:rsidR="002B44BA" w:rsidRPr="00D0282A" w:rsidRDefault="002B44BA" w:rsidP="00D0282A">
            <w:pPr>
              <w:rPr>
                <w:lang w:val="lt-LT"/>
              </w:rPr>
            </w:pPr>
            <w:r w:rsidRPr="00D0282A">
              <w:rPr>
                <w:lang w:val="lt-LT"/>
              </w:rPr>
              <w:t>Skirtingų krovinio gabenimo planų palyginimas ir pelningumo įvertinimas. Planų koregavimas pagal finansinį naudingumą.</w:t>
            </w:r>
          </w:p>
        </w:tc>
      </w:tr>
      <w:tr w:rsidR="002B44BA" w:rsidRPr="00D0282A" w14:paraId="26C19EEE" w14:textId="77777777" w:rsidTr="00B939AD">
        <w:tblPrEx>
          <w:tblBorders>
            <w:top w:val="nil"/>
            <w:left w:val="nil"/>
            <w:bottom w:val="nil"/>
            <w:right w:val="nil"/>
            <w:insideH w:val="none" w:sz="0" w:space="0" w:color="auto"/>
            <w:insideV w:val="none" w:sz="0" w:space="0" w:color="auto"/>
          </w:tblBorders>
        </w:tblPrEx>
        <w:trPr>
          <w:trHeight w:val="1327"/>
        </w:trPr>
        <w:tc>
          <w:tcPr>
            <w:tcW w:w="0" w:type="auto"/>
            <w:vMerge/>
            <w:tcBorders>
              <w:left w:val="single" w:sz="4" w:space="0" w:color="auto"/>
              <w:right w:val="single" w:sz="4" w:space="0" w:color="auto"/>
            </w:tcBorders>
          </w:tcPr>
          <w:p w14:paraId="06140088" w14:textId="77777777" w:rsidR="002B44BA" w:rsidRPr="00D0282A" w:rsidRDefault="002B44BA" w:rsidP="00D0282A">
            <w:pPr>
              <w:rPr>
                <w:lang w:val="lt-LT"/>
              </w:rPr>
            </w:pPr>
          </w:p>
        </w:tc>
        <w:tc>
          <w:tcPr>
            <w:tcW w:w="0" w:type="auto"/>
            <w:tcBorders>
              <w:top w:val="single" w:sz="4" w:space="0" w:color="auto"/>
              <w:bottom w:val="single" w:sz="4" w:space="0" w:color="auto"/>
              <w:right w:val="single" w:sz="4" w:space="0" w:color="auto"/>
            </w:tcBorders>
          </w:tcPr>
          <w:p w14:paraId="48651734" w14:textId="2B0241ED" w:rsidR="002B44BA" w:rsidRPr="00D0282A" w:rsidRDefault="002B44BA" w:rsidP="00D0282A">
            <w:pPr>
              <w:rPr>
                <w:lang w:val="lt-LT"/>
              </w:rPr>
            </w:pPr>
            <w:r w:rsidRPr="00D0282A">
              <w:rPr>
                <w:lang w:val="lt-LT"/>
              </w:rPr>
              <w:t>Sudaryti sąmatą ir suderinti planą su klientu (vežėjais)</w:t>
            </w:r>
          </w:p>
        </w:tc>
        <w:tc>
          <w:tcPr>
            <w:tcW w:w="0" w:type="auto"/>
            <w:tcBorders>
              <w:top w:val="single" w:sz="4" w:space="0" w:color="auto"/>
              <w:left w:val="single" w:sz="4" w:space="0" w:color="auto"/>
              <w:bottom w:val="single" w:sz="4" w:space="0" w:color="auto"/>
              <w:right w:val="single" w:sz="4" w:space="0" w:color="auto"/>
            </w:tcBorders>
          </w:tcPr>
          <w:p w14:paraId="69380FC3" w14:textId="77777777" w:rsidR="002B44BA" w:rsidRPr="00D0282A" w:rsidRDefault="002B44BA" w:rsidP="00D0282A">
            <w:pPr>
              <w:rPr>
                <w:lang w:val="lt-LT"/>
              </w:rPr>
            </w:pPr>
            <w:r w:rsidRPr="00D0282A">
              <w:rPr>
                <w:lang w:val="lt-LT"/>
              </w:rPr>
              <w:t xml:space="preserve">Krovinių srautų analizė. </w:t>
            </w:r>
            <w:proofErr w:type="spellStart"/>
            <w:r w:rsidRPr="00D0282A">
              <w:rPr>
                <w:lang w:val="lt-LT"/>
              </w:rPr>
              <w:t>Incoterms</w:t>
            </w:r>
            <w:proofErr w:type="spellEnd"/>
            <w:r w:rsidRPr="00D0282A">
              <w:rPr>
                <w:lang w:val="lt-LT"/>
              </w:rPr>
              <w:t xml:space="preserve"> 2010 sąlygų ir išimčių aptarimas su klientais (vežėjais).  Krovinio gabenimo pelningumo analizė kartu su klientu (vežėjais). Sąmatos ir vežimo plano </w:t>
            </w:r>
            <w:r w:rsidRPr="00D0282A">
              <w:rPr>
                <w:lang w:val="lt-LT"/>
              </w:rPr>
              <w:lastRenderedPageBreak/>
              <w:t>galutinis suderinimas su klientu. Informacijos klientui atranka ir pateikimo aiškumas. Kuras,  kelių mokesčiai,  mokesčiai, muitai, infrastruktūros mokesčiai, ir kt.</w:t>
            </w:r>
          </w:p>
        </w:tc>
      </w:tr>
      <w:tr w:rsidR="002B44BA" w:rsidRPr="00D0282A" w14:paraId="379CB6EC"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6CFAEA4C" w14:textId="77777777" w:rsidR="002B44BA" w:rsidRPr="00D0282A" w:rsidRDefault="002B44BA"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70FB5DA4" w14:textId="7545AB71" w:rsidR="002B44BA" w:rsidRPr="00D0282A" w:rsidRDefault="002B44BA" w:rsidP="00D0282A">
            <w:pPr>
              <w:rPr>
                <w:lang w:val="lt-LT"/>
              </w:rPr>
            </w:pPr>
            <w:r w:rsidRPr="00D0282A">
              <w:rPr>
                <w:lang w:val="lt-LT"/>
              </w:rPr>
              <w:t>Suderinti sąmatą ir vežimo planą su klientu (užsakovais)</w:t>
            </w:r>
          </w:p>
        </w:tc>
        <w:tc>
          <w:tcPr>
            <w:tcW w:w="0" w:type="auto"/>
            <w:tcBorders>
              <w:top w:val="single" w:sz="4" w:space="0" w:color="auto"/>
              <w:left w:val="single" w:sz="4" w:space="0" w:color="auto"/>
              <w:bottom w:val="single" w:sz="4" w:space="0" w:color="auto"/>
              <w:right w:val="single" w:sz="4" w:space="0" w:color="auto"/>
            </w:tcBorders>
          </w:tcPr>
          <w:p w14:paraId="76445C7A" w14:textId="77777777" w:rsidR="002B44BA" w:rsidRPr="00D0282A" w:rsidRDefault="002B44BA" w:rsidP="00D0282A">
            <w:pPr>
              <w:rPr>
                <w:lang w:val="lt-LT"/>
              </w:rPr>
            </w:pPr>
            <w:r w:rsidRPr="00D0282A">
              <w:rPr>
                <w:lang w:val="lt-LT"/>
              </w:rPr>
              <w:t xml:space="preserve">Krovinių srautų analizė. </w:t>
            </w:r>
            <w:proofErr w:type="spellStart"/>
            <w:r w:rsidRPr="00D0282A">
              <w:rPr>
                <w:lang w:val="lt-LT"/>
              </w:rPr>
              <w:t>Incoterms</w:t>
            </w:r>
            <w:proofErr w:type="spellEnd"/>
            <w:r w:rsidRPr="00D0282A">
              <w:rPr>
                <w:lang w:val="lt-LT"/>
              </w:rPr>
              <w:t xml:space="preserve"> 2010 sąlygų ir išimčių aptarimas su klientais (užsakovais). Krovinio gabenimo pelningumo analizė kartu su klientu (užsakovais). Sąmatos ir vežimo plano galutinis suderinimas su klientu. Informacijos klientui atranka ir pateikimo aiškumas. Kuras,  kelių mokesčiai,  mokesčiai, muitai, infrastruktūros mokesčiai, ir kt.</w:t>
            </w:r>
          </w:p>
        </w:tc>
      </w:tr>
      <w:tr w:rsidR="002B44BA" w:rsidRPr="00D0282A" w14:paraId="4F0CD61B"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1222464B" w14:textId="77777777" w:rsidR="002B44BA" w:rsidRPr="00D0282A" w:rsidRDefault="002B44BA"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47EF5475" w14:textId="02908630" w:rsidR="002B44BA" w:rsidRPr="00D0282A" w:rsidRDefault="002B44BA" w:rsidP="00D0282A">
            <w:pPr>
              <w:rPr>
                <w:lang w:val="lt-LT"/>
              </w:rPr>
            </w:pPr>
            <w:r w:rsidRPr="00D0282A">
              <w:rPr>
                <w:lang w:val="lt-LT"/>
              </w:rPr>
              <w:t>Parengti krovinių vežimo dokumentaciją</w:t>
            </w:r>
          </w:p>
        </w:tc>
        <w:tc>
          <w:tcPr>
            <w:tcW w:w="0" w:type="auto"/>
            <w:tcBorders>
              <w:top w:val="single" w:sz="4" w:space="0" w:color="auto"/>
              <w:left w:val="single" w:sz="4" w:space="0" w:color="auto"/>
              <w:bottom w:val="single" w:sz="4" w:space="0" w:color="auto"/>
              <w:right w:val="single" w:sz="4" w:space="0" w:color="auto"/>
            </w:tcBorders>
          </w:tcPr>
          <w:p w14:paraId="4387E299" w14:textId="77777777" w:rsidR="002B44BA" w:rsidRPr="00D0282A" w:rsidRDefault="002B44BA" w:rsidP="00D0282A">
            <w:pPr>
              <w:rPr>
                <w:lang w:val="lt-LT"/>
              </w:rPr>
            </w:pPr>
            <w:r w:rsidRPr="00D0282A">
              <w:rPr>
                <w:lang w:val="lt-LT"/>
              </w:rPr>
              <w:t xml:space="preserve">Krovinių dokumentacijos parengimas kartu su užsakovu ir vežėjais. </w:t>
            </w:r>
          </w:p>
        </w:tc>
      </w:tr>
      <w:tr w:rsidR="002B44BA" w:rsidRPr="00D0282A" w14:paraId="732BC326"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3A7EB16F" w14:textId="77777777" w:rsidR="002B44BA" w:rsidRPr="00D0282A" w:rsidRDefault="002B44BA" w:rsidP="00D0282A">
            <w:pPr>
              <w:rPr>
                <w:lang w:val="lt-LT"/>
              </w:rPr>
            </w:pPr>
          </w:p>
        </w:tc>
        <w:tc>
          <w:tcPr>
            <w:tcW w:w="0" w:type="auto"/>
            <w:tcBorders>
              <w:top w:val="single" w:sz="4" w:space="0" w:color="auto"/>
              <w:bottom w:val="single" w:sz="4" w:space="0" w:color="auto"/>
              <w:right w:val="single" w:sz="4" w:space="0" w:color="auto"/>
            </w:tcBorders>
          </w:tcPr>
          <w:p w14:paraId="2969D12F" w14:textId="70E6E0BE" w:rsidR="002B44BA" w:rsidRPr="00D0282A" w:rsidRDefault="002B44BA" w:rsidP="00D0282A">
            <w:pPr>
              <w:rPr>
                <w:lang w:val="lt-LT"/>
              </w:rPr>
            </w:pPr>
            <w:r w:rsidRPr="00D0282A">
              <w:rPr>
                <w:lang w:val="lt-LT"/>
              </w:rPr>
              <w:t xml:space="preserve">Suderinti su muitinės tarpininku dokumentus, vežimo, sandėliavimo ir perkrovimo procesus </w:t>
            </w:r>
          </w:p>
        </w:tc>
        <w:tc>
          <w:tcPr>
            <w:tcW w:w="0" w:type="auto"/>
            <w:tcBorders>
              <w:top w:val="single" w:sz="4" w:space="0" w:color="auto"/>
              <w:left w:val="single" w:sz="4" w:space="0" w:color="auto"/>
              <w:bottom w:val="single" w:sz="4" w:space="0" w:color="auto"/>
              <w:right w:val="single" w:sz="4" w:space="0" w:color="auto"/>
            </w:tcBorders>
          </w:tcPr>
          <w:p w14:paraId="5B8AB417" w14:textId="77777777" w:rsidR="002B44BA" w:rsidRPr="00D0282A" w:rsidRDefault="002B44BA" w:rsidP="00D0282A">
            <w:pPr>
              <w:rPr>
                <w:lang w:val="lt-LT"/>
              </w:rPr>
            </w:pPr>
            <w:r w:rsidRPr="00D0282A">
              <w:rPr>
                <w:lang w:val="lt-LT"/>
              </w:rPr>
              <w:t xml:space="preserve">Teisės aktai, reglamentuojantys krovinių pateikimą muitinės tikrinimui. Deklaracijos. Muitinio tranzito procedūros. Laikino įvežimo ir išvežimo procedūros. Laikino įvežimo ir išvežimo perdirbti ir muitinio sandėliavimo procedūros. Krovinių gabenimo procedūros Europos Sąjungoje ir trečiosiose šalyse. Supaprastinto deklaravimo procedūros. </w:t>
            </w:r>
          </w:p>
        </w:tc>
      </w:tr>
      <w:tr w:rsidR="002B44BA" w:rsidRPr="00D0282A" w14:paraId="056167B7"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right w:val="single" w:sz="4" w:space="0" w:color="auto"/>
            </w:tcBorders>
          </w:tcPr>
          <w:p w14:paraId="70EA7F1D" w14:textId="77777777" w:rsidR="002B44BA" w:rsidRPr="00D0282A" w:rsidRDefault="002B44BA" w:rsidP="00D0282A">
            <w:pPr>
              <w:rPr>
                <w:lang w:val="lt-LT"/>
              </w:rPr>
            </w:pPr>
          </w:p>
        </w:tc>
        <w:tc>
          <w:tcPr>
            <w:tcW w:w="0" w:type="auto"/>
            <w:tcBorders>
              <w:top w:val="single" w:sz="4" w:space="0" w:color="auto"/>
              <w:bottom w:val="single" w:sz="4" w:space="0" w:color="auto"/>
              <w:right w:val="single" w:sz="4" w:space="0" w:color="auto"/>
            </w:tcBorders>
          </w:tcPr>
          <w:p w14:paraId="6F1B748B" w14:textId="1C582204" w:rsidR="002B44BA" w:rsidRPr="00D0282A" w:rsidRDefault="002B44BA" w:rsidP="00D0282A">
            <w:pPr>
              <w:rPr>
                <w:lang w:val="lt-LT"/>
              </w:rPr>
            </w:pPr>
            <w:r w:rsidRPr="00D0282A">
              <w:rPr>
                <w:lang w:val="lt-LT"/>
              </w:rPr>
              <w:t xml:space="preserve">Laikytis skirtingų valstybių ir jų savivaldybių reglamentavimo (kvotų, leidimų) dėl krovinių gabenimo, sandėliavimo ir perkrovimo </w:t>
            </w:r>
          </w:p>
        </w:tc>
        <w:tc>
          <w:tcPr>
            <w:tcW w:w="0" w:type="auto"/>
            <w:tcBorders>
              <w:top w:val="single" w:sz="4" w:space="0" w:color="auto"/>
              <w:left w:val="single" w:sz="4" w:space="0" w:color="auto"/>
              <w:bottom w:val="single" w:sz="4" w:space="0" w:color="auto"/>
              <w:right w:val="single" w:sz="4" w:space="0" w:color="auto"/>
            </w:tcBorders>
          </w:tcPr>
          <w:p w14:paraId="0B52DFD3" w14:textId="77777777" w:rsidR="002B44BA" w:rsidRPr="00D0282A" w:rsidRDefault="002B44BA" w:rsidP="00D0282A">
            <w:pPr>
              <w:rPr>
                <w:lang w:val="lt-LT"/>
              </w:rPr>
            </w:pPr>
            <w:r w:rsidRPr="00D0282A">
              <w:rPr>
                <w:lang w:val="lt-LT"/>
              </w:rPr>
              <w:t xml:space="preserve">Pavojingų, </w:t>
            </w:r>
            <w:proofErr w:type="spellStart"/>
            <w:r w:rsidRPr="00D0282A">
              <w:rPr>
                <w:lang w:val="lt-LT"/>
              </w:rPr>
              <w:t>negabaritinių</w:t>
            </w:r>
            <w:proofErr w:type="spellEnd"/>
            <w:r w:rsidRPr="00D0282A">
              <w:rPr>
                <w:lang w:val="lt-LT"/>
              </w:rPr>
              <w:t xml:space="preserve"> krovinių reglamentavimas skirtingose valstybėse. Bendradarbiavimas su valstybių ministerijomis ir savivaldybėmis siekiant gauti prekių kvotas ir leidimus.</w:t>
            </w:r>
          </w:p>
        </w:tc>
      </w:tr>
      <w:tr w:rsidR="002B44BA" w:rsidRPr="00D0282A" w14:paraId="667BB926"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left w:val="single" w:sz="4" w:space="0" w:color="auto"/>
              <w:bottom w:val="single" w:sz="4" w:space="0" w:color="auto"/>
              <w:right w:val="single" w:sz="4" w:space="0" w:color="auto"/>
            </w:tcBorders>
          </w:tcPr>
          <w:p w14:paraId="04D48497" w14:textId="77777777" w:rsidR="002B44BA" w:rsidRPr="00D0282A" w:rsidRDefault="002B44BA" w:rsidP="00D0282A">
            <w:pPr>
              <w:rPr>
                <w:lang w:val="lt-LT"/>
              </w:rPr>
            </w:pPr>
          </w:p>
        </w:tc>
        <w:tc>
          <w:tcPr>
            <w:tcW w:w="0" w:type="auto"/>
            <w:tcBorders>
              <w:top w:val="single" w:sz="4" w:space="0" w:color="auto"/>
              <w:bottom w:val="single" w:sz="4" w:space="0" w:color="auto"/>
              <w:right w:val="single" w:sz="4" w:space="0" w:color="auto"/>
            </w:tcBorders>
          </w:tcPr>
          <w:p w14:paraId="67EF55AB" w14:textId="63AC9463" w:rsidR="002B44BA" w:rsidRPr="00D0282A" w:rsidRDefault="002B44BA" w:rsidP="00D0282A">
            <w:pPr>
              <w:rPr>
                <w:lang w:val="lt-LT"/>
              </w:rPr>
            </w:pPr>
            <w:r w:rsidRPr="00D0282A">
              <w:rPr>
                <w:lang w:val="lt-LT"/>
              </w:rPr>
              <w:t>Stebėti krovinio gabenimą</w:t>
            </w:r>
          </w:p>
        </w:tc>
        <w:tc>
          <w:tcPr>
            <w:tcW w:w="0" w:type="auto"/>
            <w:tcBorders>
              <w:top w:val="single" w:sz="4" w:space="0" w:color="auto"/>
              <w:left w:val="single" w:sz="4" w:space="0" w:color="auto"/>
              <w:bottom w:val="single" w:sz="4" w:space="0" w:color="auto"/>
              <w:right w:val="single" w:sz="4" w:space="0" w:color="auto"/>
            </w:tcBorders>
          </w:tcPr>
          <w:p w14:paraId="63B65F87" w14:textId="77777777" w:rsidR="002B44BA" w:rsidRPr="00D0282A" w:rsidRDefault="002B44BA" w:rsidP="00D0282A">
            <w:pPr>
              <w:rPr>
                <w:lang w:val="lt-LT"/>
              </w:rPr>
            </w:pPr>
            <w:r w:rsidRPr="00D0282A">
              <w:rPr>
                <w:lang w:val="lt-LT"/>
              </w:rPr>
              <w:t xml:space="preserve">Vairuotojo darbo ir poilsio režimo stebėjimas. Navigacijos ir ryšio priemonės. </w:t>
            </w:r>
            <w:proofErr w:type="spellStart"/>
            <w:r w:rsidRPr="00D0282A">
              <w:rPr>
                <w:lang w:val="lt-LT"/>
              </w:rPr>
              <w:t>Tachografas</w:t>
            </w:r>
            <w:proofErr w:type="spellEnd"/>
            <w:r w:rsidRPr="00D0282A">
              <w:rPr>
                <w:lang w:val="lt-LT"/>
              </w:rPr>
              <w:t xml:space="preserve">. Informacinės sistemos. Vežimo sutarties šalių teisės, pareigos ir atsakomybės.  Vežimo sutarčių sąlygų ir maršruto planų įgyvendinimas (terminų, sąmatos laikymasis ir kt.). </w:t>
            </w:r>
          </w:p>
        </w:tc>
      </w:tr>
      <w:tr w:rsidR="00247906" w:rsidRPr="00D0282A" w14:paraId="218CC40B"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val="restart"/>
            <w:tcBorders>
              <w:top w:val="single" w:sz="4" w:space="0" w:color="auto"/>
              <w:left w:val="single" w:sz="4" w:space="0" w:color="auto"/>
              <w:right w:val="single" w:sz="4" w:space="0" w:color="auto"/>
            </w:tcBorders>
          </w:tcPr>
          <w:p w14:paraId="337AD15B" w14:textId="10CC7DB6" w:rsidR="00247906" w:rsidRPr="00D0282A" w:rsidRDefault="004516FD" w:rsidP="00D0282A">
            <w:pPr>
              <w:rPr>
                <w:lang w:val="lt-LT"/>
              </w:rPr>
            </w:pPr>
            <w:bookmarkStart w:id="10" w:name="_Toc101700367"/>
            <w:bookmarkStart w:id="11" w:name="_Toc103497103"/>
            <w:bookmarkStart w:id="12" w:name="_Hlk117281503"/>
            <w:bookmarkStart w:id="13" w:name="_GoBack" w:colFirst="1" w:colLast="1"/>
            <w:r w:rsidRPr="00D0282A">
              <w:rPr>
                <w:lang w:val="lt-LT"/>
              </w:rPr>
              <w:lastRenderedPageBreak/>
              <w:t>EKSPEDICINĖS ĮMONĖS DARBO ORGANIZAVIMAS.</w:t>
            </w:r>
            <w:bookmarkEnd w:id="10"/>
            <w:bookmarkEnd w:id="11"/>
          </w:p>
        </w:tc>
        <w:tc>
          <w:tcPr>
            <w:tcW w:w="0" w:type="auto"/>
            <w:tcBorders>
              <w:top w:val="single" w:sz="4" w:space="0" w:color="auto"/>
              <w:left w:val="single" w:sz="4" w:space="0" w:color="auto"/>
              <w:bottom w:val="single" w:sz="4" w:space="0" w:color="auto"/>
              <w:right w:val="single" w:sz="4" w:space="0" w:color="auto"/>
            </w:tcBorders>
          </w:tcPr>
          <w:p w14:paraId="09BE4EC7" w14:textId="38BC30E3" w:rsidR="00247906" w:rsidRPr="00D0282A" w:rsidRDefault="00247906" w:rsidP="00D0282A">
            <w:pPr>
              <w:rPr>
                <w:lang w:val="lt-LT"/>
              </w:rPr>
            </w:pPr>
            <w:r w:rsidRPr="00D0282A">
              <w:rPr>
                <w:lang w:val="lt-LT"/>
              </w:rPr>
              <w:t>Nustatyti ekspedijavimo veiklos rodiklius.</w:t>
            </w:r>
          </w:p>
        </w:tc>
        <w:tc>
          <w:tcPr>
            <w:tcW w:w="0" w:type="auto"/>
            <w:tcBorders>
              <w:top w:val="single" w:sz="4" w:space="0" w:color="auto"/>
              <w:left w:val="single" w:sz="4" w:space="0" w:color="auto"/>
              <w:bottom w:val="single" w:sz="4" w:space="0" w:color="auto"/>
              <w:right w:val="single" w:sz="4" w:space="0" w:color="auto"/>
            </w:tcBorders>
          </w:tcPr>
          <w:p w14:paraId="64E0DD0A" w14:textId="0A9E67A9" w:rsidR="00247906" w:rsidRPr="00D0282A" w:rsidRDefault="00247906" w:rsidP="00D0282A">
            <w:pPr>
              <w:rPr>
                <w:lang w:val="lt-LT"/>
              </w:rPr>
            </w:pPr>
            <w:r w:rsidRPr="00D0282A">
              <w:rPr>
                <w:lang w:val="lt-LT"/>
              </w:rPr>
              <w:t xml:space="preserve">Ekspedijavimo veiklos rodiklių nustatymas, atsižvelgiant į ekspedijavimo veiklos nacionalinį ir tarptautinį reguliavimą bei dokumentacijos ir kitus reikalavimus.  Individualių ir grupinių veiklos rodiklių nustatymas. </w:t>
            </w:r>
          </w:p>
        </w:tc>
      </w:tr>
      <w:tr w:rsidR="00247906" w:rsidRPr="00D0282A" w14:paraId="562B597B"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top w:val="single" w:sz="4" w:space="0" w:color="auto"/>
              <w:left w:val="single" w:sz="4" w:space="0" w:color="auto"/>
              <w:right w:val="single" w:sz="4" w:space="0" w:color="auto"/>
            </w:tcBorders>
          </w:tcPr>
          <w:p w14:paraId="3E0507EB" w14:textId="77777777" w:rsidR="00247906" w:rsidRPr="00D0282A" w:rsidRDefault="00247906"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620D88E0" w14:textId="5960F6E0" w:rsidR="00247906" w:rsidRPr="00D0282A" w:rsidRDefault="00247906" w:rsidP="00D0282A">
            <w:pPr>
              <w:rPr>
                <w:lang w:val="lt-LT"/>
              </w:rPr>
            </w:pPr>
            <w:r w:rsidRPr="00D0282A">
              <w:rPr>
                <w:lang w:val="lt-LT"/>
              </w:rPr>
              <w:t xml:space="preserve">Organizuoti ekspedijavimo veiklą. </w:t>
            </w:r>
          </w:p>
        </w:tc>
        <w:tc>
          <w:tcPr>
            <w:tcW w:w="0" w:type="auto"/>
            <w:tcBorders>
              <w:top w:val="single" w:sz="4" w:space="0" w:color="auto"/>
              <w:left w:val="single" w:sz="4" w:space="0" w:color="auto"/>
              <w:bottom w:val="single" w:sz="4" w:space="0" w:color="auto"/>
              <w:right w:val="single" w:sz="4" w:space="0" w:color="auto"/>
            </w:tcBorders>
          </w:tcPr>
          <w:p w14:paraId="3C48F6A8" w14:textId="7ECCDF8E" w:rsidR="00247906" w:rsidRPr="00D0282A" w:rsidRDefault="00247906" w:rsidP="00D0282A">
            <w:pPr>
              <w:rPr>
                <w:lang w:val="lt-LT"/>
              </w:rPr>
            </w:pPr>
            <w:r w:rsidRPr="00D0282A">
              <w:rPr>
                <w:lang w:val="lt-LT"/>
              </w:rPr>
              <w:t>Darbo pasidalinimas ekspedijavimo grupėse. Atsakomybių paskirstymas. Ekspeditoriaus darbo užmokestis ir jo sąsajos su įmonės, darbuotojų grupės ir individualių darbuotojų veiklos rodikliais. Sutartinis darbo užmokestis. Nuo pelno priklausančios darbo užmokesčio dalies sandara. Ekspeditoriaus darbo apmokėjimo specifika pagal darbo pobūdį.</w:t>
            </w:r>
          </w:p>
        </w:tc>
      </w:tr>
      <w:tr w:rsidR="00247906" w:rsidRPr="00D0282A" w14:paraId="5C1E69AC" w14:textId="77777777" w:rsidTr="00B939AD">
        <w:tblPrEx>
          <w:tblBorders>
            <w:top w:val="nil"/>
            <w:left w:val="nil"/>
            <w:bottom w:val="nil"/>
            <w:right w:val="nil"/>
            <w:insideH w:val="none" w:sz="0" w:space="0" w:color="auto"/>
            <w:insideV w:val="none" w:sz="0" w:space="0" w:color="auto"/>
          </w:tblBorders>
        </w:tblPrEx>
        <w:trPr>
          <w:trHeight w:val="661"/>
        </w:trPr>
        <w:tc>
          <w:tcPr>
            <w:tcW w:w="0" w:type="auto"/>
            <w:vMerge/>
            <w:tcBorders>
              <w:top w:val="single" w:sz="4" w:space="0" w:color="auto"/>
              <w:left w:val="single" w:sz="4" w:space="0" w:color="auto"/>
              <w:right w:val="single" w:sz="4" w:space="0" w:color="auto"/>
            </w:tcBorders>
          </w:tcPr>
          <w:p w14:paraId="76281C13" w14:textId="77777777" w:rsidR="00247906" w:rsidRPr="00D0282A" w:rsidRDefault="00247906" w:rsidP="00D0282A">
            <w:pPr>
              <w:rPr>
                <w:lang w:val="lt-LT"/>
              </w:rPr>
            </w:pPr>
          </w:p>
        </w:tc>
        <w:tc>
          <w:tcPr>
            <w:tcW w:w="0" w:type="auto"/>
            <w:tcBorders>
              <w:top w:val="single" w:sz="4" w:space="0" w:color="auto"/>
              <w:left w:val="single" w:sz="4" w:space="0" w:color="auto"/>
              <w:bottom w:val="single" w:sz="4" w:space="0" w:color="auto"/>
              <w:right w:val="single" w:sz="4" w:space="0" w:color="auto"/>
            </w:tcBorders>
          </w:tcPr>
          <w:p w14:paraId="7BC9FFDB" w14:textId="2AC97A6A" w:rsidR="00247906" w:rsidRPr="00D0282A" w:rsidRDefault="00247906" w:rsidP="00D0282A">
            <w:pPr>
              <w:rPr>
                <w:lang w:val="lt-LT"/>
              </w:rPr>
            </w:pPr>
            <w:r w:rsidRPr="00D0282A">
              <w:rPr>
                <w:lang w:val="lt-LT"/>
              </w:rPr>
              <w:t>Vertinti ir analizuoti pasiektus rezultatus.</w:t>
            </w:r>
          </w:p>
        </w:tc>
        <w:tc>
          <w:tcPr>
            <w:tcW w:w="0" w:type="auto"/>
            <w:tcBorders>
              <w:top w:val="single" w:sz="4" w:space="0" w:color="auto"/>
              <w:left w:val="single" w:sz="4" w:space="0" w:color="auto"/>
              <w:bottom w:val="single" w:sz="4" w:space="0" w:color="auto"/>
              <w:right w:val="single" w:sz="4" w:space="0" w:color="auto"/>
            </w:tcBorders>
          </w:tcPr>
          <w:p w14:paraId="0F69779D" w14:textId="1FA0F9B7" w:rsidR="00247906" w:rsidRPr="00D0282A" w:rsidRDefault="00247906" w:rsidP="00D0282A">
            <w:pPr>
              <w:rPr>
                <w:lang w:val="lt-LT"/>
              </w:rPr>
            </w:pPr>
            <w:r w:rsidRPr="00D0282A">
              <w:rPr>
                <w:lang w:val="lt-LT"/>
              </w:rPr>
              <w:t xml:space="preserve">Rezultatų atitikimo rodikliams vertinimas. </w:t>
            </w:r>
            <w:r w:rsidR="002C2E0B" w:rsidRPr="00D0282A">
              <w:rPr>
                <w:lang w:val="lt-LT"/>
              </w:rPr>
              <w:t>Ekspeditoriaus darbo kokybės įvertinimas.</w:t>
            </w:r>
          </w:p>
        </w:tc>
      </w:tr>
      <w:bookmarkEnd w:id="12"/>
      <w:bookmarkEnd w:id="13"/>
      <w:tr w:rsidR="00247906" w:rsidRPr="00D0282A" w14:paraId="76362FF2" w14:textId="77777777" w:rsidTr="00B939AD">
        <w:tblPrEx>
          <w:tblBorders>
            <w:top w:val="nil"/>
            <w:left w:val="nil"/>
            <w:bottom w:val="nil"/>
            <w:right w:val="nil"/>
            <w:insideH w:val="none" w:sz="0" w:space="0" w:color="auto"/>
            <w:insideV w:val="none" w:sz="0" w:space="0" w:color="auto"/>
          </w:tblBorders>
        </w:tblPrEx>
        <w:trPr>
          <w:trHeight w:val="1213"/>
        </w:trPr>
        <w:tc>
          <w:tcPr>
            <w:tcW w:w="0" w:type="auto"/>
            <w:tcBorders>
              <w:top w:val="single" w:sz="4" w:space="0" w:color="auto"/>
              <w:left w:val="single" w:sz="4" w:space="0" w:color="auto"/>
              <w:bottom w:val="single" w:sz="4" w:space="0" w:color="auto"/>
              <w:right w:val="single" w:sz="4" w:space="0" w:color="auto"/>
            </w:tcBorders>
          </w:tcPr>
          <w:p w14:paraId="0E12511D" w14:textId="77777777" w:rsidR="00247906" w:rsidRPr="00D0282A" w:rsidRDefault="00247906" w:rsidP="00D0282A">
            <w:pPr>
              <w:rPr>
                <w:lang w:val="lt-LT"/>
              </w:rPr>
            </w:pPr>
            <w:r w:rsidRPr="00D0282A">
              <w:rPr>
                <w:lang w:val="lt-LT"/>
              </w:rPr>
              <w:t xml:space="preserve">Reikalavimai asmeniui aukštos vertės ekspeditoriaus kvalifikacijai ar savarankiškai jos daliai įgyti (reikalavimai turimam išsilavinimui, kvalifikacijai, profesinei patirčiai) (jeigu taikomi) </w:t>
            </w:r>
          </w:p>
        </w:tc>
        <w:tc>
          <w:tcPr>
            <w:tcW w:w="0" w:type="auto"/>
            <w:gridSpan w:val="2"/>
            <w:tcBorders>
              <w:top w:val="single" w:sz="4" w:space="0" w:color="auto"/>
              <w:left w:val="single" w:sz="4" w:space="0" w:color="auto"/>
              <w:bottom w:val="single" w:sz="4" w:space="0" w:color="auto"/>
              <w:right w:val="single" w:sz="4" w:space="0" w:color="auto"/>
            </w:tcBorders>
          </w:tcPr>
          <w:p w14:paraId="6FBE7B42" w14:textId="77777777" w:rsidR="00247906" w:rsidRPr="00D0282A" w:rsidRDefault="00247906" w:rsidP="00D0282A">
            <w:pPr>
              <w:rPr>
                <w:lang w:val="lt-LT"/>
              </w:rPr>
            </w:pPr>
            <w:r w:rsidRPr="00D0282A">
              <w:rPr>
                <w:lang w:val="lt-LT"/>
              </w:rPr>
              <w:t xml:space="preserve">Aukštos vertės ekspeditoriaus kvalifikacija suteikiama asmeniui, turinčiam vidurinį išsilavinimą, baigusiam aukštos vertės ekspeditoriaus mokymo programą ir turinčiam ne mažiau kaip 5 metų nepertraukiamą ekspeditoriaus darbo patirtį. </w:t>
            </w:r>
          </w:p>
          <w:p w14:paraId="798B75E1" w14:textId="77777777" w:rsidR="00247906" w:rsidRPr="00D0282A" w:rsidRDefault="00247906" w:rsidP="00D0282A">
            <w:pPr>
              <w:rPr>
                <w:lang w:val="lt-LT"/>
              </w:rPr>
            </w:pPr>
            <w:r w:rsidRPr="00D0282A">
              <w:rPr>
                <w:lang w:val="lt-LT"/>
              </w:rPr>
              <w:t xml:space="preserve">Aukštos vertės ekspeditoriaus kvalifikacija asmeniui taip pat gali būti suteikta, pripažinus neformaliojo mokymosi arba savišvietos būdu ir (arba) iš profesinės veiklos įgytas kompetencijas. </w:t>
            </w:r>
          </w:p>
        </w:tc>
      </w:tr>
      <w:tr w:rsidR="00247906" w:rsidRPr="00D0282A" w14:paraId="1EDF51BD" w14:textId="77777777" w:rsidTr="00B939AD">
        <w:tblPrEx>
          <w:tblBorders>
            <w:top w:val="nil"/>
            <w:left w:val="nil"/>
            <w:bottom w:val="nil"/>
            <w:right w:val="nil"/>
            <w:insideH w:val="none" w:sz="0" w:space="0" w:color="auto"/>
            <w:insideV w:val="none" w:sz="0" w:space="0" w:color="auto"/>
          </w:tblBorders>
        </w:tblPrEx>
        <w:trPr>
          <w:trHeight w:val="1080"/>
        </w:trPr>
        <w:tc>
          <w:tcPr>
            <w:tcW w:w="0" w:type="auto"/>
            <w:tcBorders>
              <w:top w:val="single" w:sz="4" w:space="0" w:color="auto"/>
              <w:left w:val="single" w:sz="4" w:space="0" w:color="auto"/>
              <w:bottom w:val="single" w:sz="4" w:space="0" w:color="auto"/>
              <w:right w:val="single" w:sz="4" w:space="0" w:color="auto"/>
            </w:tcBorders>
          </w:tcPr>
          <w:p w14:paraId="17DA56D2" w14:textId="77777777" w:rsidR="00247906" w:rsidRPr="00D0282A" w:rsidRDefault="00247906" w:rsidP="00D0282A">
            <w:pPr>
              <w:rPr>
                <w:lang w:val="lt-LT"/>
              </w:rPr>
            </w:pPr>
            <w:r w:rsidRPr="00D0282A">
              <w:rPr>
                <w:lang w:val="lt-LT"/>
              </w:rPr>
              <w:t xml:space="preserve">Aukštos vertės ekspeditoriaus kompetencijų vertinimo reikalavimai </w:t>
            </w:r>
          </w:p>
        </w:tc>
        <w:tc>
          <w:tcPr>
            <w:tcW w:w="0" w:type="auto"/>
            <w:gridSpan w:val="2"/>
            <w:tcBorders>
              <w:top w:val="single" w:sz="4" w:space="0" w:color="auto"/>
              <w:left w:val="single" w:sz="4" w:space="0" w:color="auto"/>
              <w:bottom w:val="single" w:sz="4" w:space="0" w:color="auto"/>
              <w:right w:val="single" w:sz="4" w:space="0" w:color="auto"/>
            </w:tcBorders>
          </w:tcPr>
          <w:p w14:paraId="2E416C2A" w14:textId="77777777" w:rsidR="00247906" w:rsidRPr="00D0282A" w:rsidRDefault="00247906" w:rsidP="00D0282A">
            <w:pPr>
              <w:rPr>
                <w:lang w:val="lt-LT"/>
              </w:rPr>
            </w:pPr>
            <w:r w:rsidRPr="00D0282A">
              <w:rPr>
                <w:lang w:val="lt-LT"/>
              </w:rPr>
              <w:t xml:space="preserve">Kvalifikacijai įgyti reikalingos asmens turimos kompetencijos vertinamos vadovaujantis kompetencijų formuluotėmis ir jų ribų aprašais, kurie išreiškia slenkstinį (minimalųjį) kompetencijos įgijimo lygmenį. </w:t>
            </w:r>
          </w:p>
        </w:tc>
      </w:tr>
    </w:tbl>
    <w:p w14:paraId="784F8843" w14:textId="77777777" w:rsidR="00822A0D" w:rsidRPr="00D0282A" w:rsidRDefault="00822A0D" w:rsidP="00D0282A">
      <w:pPr>
        <w:rPr>
          <w:lang w:val="lt-LT"/>
        </w:rPr>
      </w:pPr>
    </w:p>
    <w:p w14:paraId="1E2B72EB" w14:textId="77777777" w:rsidR="00802FB3" w:rsidRPr="00D0282A" w:rsidRDefault="00802FB3" w:rsidP="00D0282A">
      <w:pPr>
        <w:rPr>
          <w:lang w:val="lt-LT"/>
        </w:rPr>
      </w:pPr>
    </w:p>
    <w:sectPr w:rsidR="00802FB3" w:rsidRPr="00D0282A" w:rsidSect="00592E53">
      <w:pgSz w:w="12240" w:h="15840"/>
      <w:pgMar w:top="1135"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E7D"/>
    <w:multiLevelType w:val="hybridMultilevel"/>
    <w:tmpl w:val="FF8E70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8D73C7"/>
    <w:multiLevelType w:val="multilevel"/>
    <w:tmpl w:val="0EFC5A3A"/>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DC438D5"/>
    <w:multiLevelType w:val="multilevel"/>
    <w:tmpl w:val="EB746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8151F3"/>
    <w:multiLevelType w:val="multilevel"/>
    <w:tmpl w:val="0EFC5A3A"/>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9254609"/>
    <w:multiLevelType w:val="multilevel"/>
    <w:tmpl w:val="0EFC5A3A"/>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5A97E0F"/>
    <w:multiLevelType w:val="hybridMultilevel"/>
    <w:tmpl w:val="EC5067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70E1EA0"/>
    <w:multiLevelType w:val="hybridMultilevel"/>
    <w:tmpl w:val="4C5CE8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B3"/>
    <w:rsid w:val="00002EBE"/>
    <w:rsid w:val="000309A9"/>
    <w:rsid w:val="00052362"/>
    <w:rsid w:val="0005574F"/>
    <w:rsid w:val="00057AEC"/>
    <w:rsid w:val="00073D64"/>
    <w:rsid w:val="00094A08"/>
    <w:rsid w:val="000A78B1"/>
    <w:rsid w:val="000B3955"/>
    <w:rsid w:val="000C767F"/>
    <w:rsid w:val="000D1C21"/>
    <w:rsid w:val="000D7E10"/>
    <w:rsid w:val="000E68E2"/>
    <w:rsid w:val="000E6C40"/>
    <w:rsid w:val="000F2DC4"/>
    <w:rsid w:val="000F6220"/>
    <w:rsid w:val="00102C87"/>
    <w:rsid w:val="00123D48"/>
    <w:rsid w:val="00124DBE"/>
    <w:rsid w:val="001317CE"/>
    <w:rsid w:val="00143BA3"/>
    <w:rsid w:val="001456F9"/>
    <w:rsid w:val="00155FE5"/>
    <w:rsid w:val="00163CA2"/>
    <w:rsid w:val="00191F6C"/>
    <w:rsid w:val="00193FF4"/>
    <w:rsid w:val="001A6E12"/>
    <w:rsid w:val="001B47FA"/>
    <w:rsid w:val="001F332C"/>
    <w:rsid w:val="001F3A36"/>
    <w:rsid w:val="002048E5"/>
    <w:rsid w:val="00220F55"/>
    <w:rsid w:val="00247906"/>
    <w:rsid w:val="00252C01"/>
    <w:rsid w:val="00260D80"/>
    <w:rsid w:val="00285258"/>
    <w:rsid w:val="002866CF"/>
    <w:rsid w:val="002937ED"/>
    <w:rsid w:val="002B44BA"/>
    <w:rsid w:val="002C2E0B"/>
    <w:rsid w:val="002D3AC2"/>
    <w:rsid w:val="002E535B"/>
    <w:rsid w:val="002E77E8"/>
    <w:rsid w:val="002F233D"/>
    <w:rsid w:val="00301474"/>
    <w:rsid w:val="00307FF8"/>
    <w:rsid w:val="003151FB"/>
    <w:rsid w:val="003254A8"/>
    <w:rsid w:val="00332E23"/>
    <w:rsid w:val="00342008"/>
    <w:rsid w:val="00355FCB"/>
    <w:rsid w:val="00357783"/>
    <w:rsid w:val="00361854"/>
    <w:rsid w:val="0037385E"/>
    <w:rsid w:val="00390E0E"/>
    <w:rsid w:val="00392208"/>
    <w:rsid w:val="00392FBA"/>
    <w:rsid w:val="00397F14"/>
    <w:rsid w:val="003A2EE6"/>
    <w:rsid w:val="003D209E"/>
    <w:rsid w:val="003E30F4"/>
    <w:rsid w:val="003F4584"/>
    <w:rsid w:val="003F477E"/>
    <w:rsid w:val="004360C8"/>
    <w:rsid w:val="00445B2B"/>
    <w:rsid w:val="004516FD"/>
    <w:rsid w:val="00463442"/>
    <w:rsid w:val="00464513"/>
    <w:rsid w:val="00496463"/>
    <w:rsid w:val="004C0E88"/>
    <w:rsid w:val="004E7639"/>
    <w:rsid w:val="004F376F"/>
    <w:rsid w:val="004F4EA0"/>
    <w:rsid w:val="004F7B67"/>
    <w:rsid w:val="00501461"/>
    <w:rsid w:val="005018C4"/>
    <w:rsid w:val="00532B48"/>
    <w:rsid w:val="00540327"/>
    <w:rsid w:val="005423FF"/>
    <w:rsid w:val="00551DA0"/>
    <w:rsid w:val="0056662F"/>
    <w:rsid w:val="005824B7"/>
    <w:rsid w:val="005915F6"/>
    <w:rsid w:val="00592E53"/>
    <w:rsid w:val="00594A77"/>
    <w:rsid w:val="00594F3D"/>
    <w:rsid w:val="005A41D7"/>
    <w:rsid w:val="005A7E56"/>
    <w:rsid w:val="005B2C8D"/>
    <w:rsid w:val="005E260B"/>
    <w:rsid w:val="005E56FB"/>
    <w:rsid w:val="005F3C41"/>
    <w:rsid w:val="005F5720"/>
    <w:rsid w:val="006108BD"/>
    <w:rsid w:val="00617FA2"/>
    <w:rsid w:val="0062093C"/>
    <w:rsid w:val="0062353C"/>
    <w:rsid w:val="00632944"/>
    <w:rsid w:val="00637385"/>
    <w:rsid w:val="00643218"/>
    <w:rsid w:val="00672AAD"/>
    <w:rsid w:val="00683764"/>
    <w:rsid w:val="00683853"/>
    <w:rsid w:val="00691112"/>
    <w:rsid w:val="006920DC"/>
    <w:rsid w:val="00692D15"/>
    <w:rsid w:val="006A4B2D"/>
    <w:rsid w:val="006B1B6F"/>
    <w:rsid w:val="006B4A3A"/>
    <w:rsid w:val="006B5FDE"/>
    <w:rsid w:val="006D289F"/>
    <w:rsid w:val="006D3BF7"/>
    <w:rsid w:val="00712575"/>
    <w:rsid w:val="00714671"/>
    <w:rsid w:val="00715A24"/>
    <w:rsid w:val="00743A51"/>
    <w:rsid w:val="00760D63"/>
    <w:rsid w:val="007649CA"/>
    <w:rsid w:val="007828E7"/>
    <w:rsid w:val="0078409E"/>
    <w:rsid w:val="00785B45"/>
    <w:rsid w:val="00791F1F"/>
    <w:rsid w:val="007923B6"/>
    <w:rsid w:val="0079516B"/>
    <w:rsid w:val="00796107"/>
    <w:rsid w:val="007E6BFD"/>
    <w:rsid w:val="00802FB3"/>
    <w:rsid w:val="00816190"/>
    <w:rsid w:val="00820826"/>
    <w:rsid w:val="00821F24"/>
    <w:rsid w:val="00822A0D"/>
    <w:rsid w:val="00837DE6"/>
    <w:rsid w:val="008465F2"/>
    <w:rsid w:val="00855C31"/>
    <w:rsid w:val="008671FC"/>
    <w:rsid w:val="00872533"/>
    <w:rsid w:val="00873BCD"/>
    <w:rsid w:val="008868E2"/>
    <w:rsid w:val="00892B4B"/>
    <w:rsid w:val="008A012B"/>
    <w:rsid w:val="008B1B31"/>
    <w:rsid w:val="008C2FC0"/>
    <w:rsid w:val="008D6799"/>
    <w:rsid w:val="008E6518"/>
    <w:rsid w:val="008E68F1"/>
    <w:rsid w:val="008F5484"/>
    <w:rsid w:val="008F5D45"/>
    <w:rsid w:val="00934EB6"/>
    <w:rsid w:val="009351BD"/>
    <w:rsid w:val="00942D2A"/>
    <w:rsid w:val="00953148"/>
    <w:rsid w:val="00963B40"/>
    <w:rsid w:val="0096605A"/>
    <w:rsid w:val="00976094"/>
    <w:rsid w:val="00983B08"/>
    <w:rsid w:val="00986D13"/>
    <w:rsid w:val="009A40B5"/>
    <w:rsid w:val="009A50BD"/>
    <w:rsid w:val="009F5F7D"/>
    <w:rsid w:val="00A1530B"/>
    <w:rsid w:val="00A20958"/>
    <w:rsid w:val="00A27F96"/>
    <w:rsid w:val="00A32C7F"/>
    <w:rsid w:val="00A4149C"/>
    <w:rsid w:val="00A4591C"/>
    <w:rsid w:val="00A60DAD"/>
    <w:rsid w:val="00A7200E"/>
    <w:rsid w:val="00A83FAB"/>
    <w:rsid w:val="00A86BE8"/>
    <w:rsid w:val="00A9147D"/>
    <w:rsid w:val="00AA05AC"/>
    <w:rsid w:val="00AB711B"/>
    <w:rsid w:val="00AC650C"/>
    <w:rsid w:val="00AE4174"/>
    <w:rsid w:val="00AF3F32"/>
    <w:rsid w:val="00AF49A0"/>
    <w:rsid w:val="00AF5FD6"/>
    <w:rsid w:val="00B010A3"/>
    <w:rsid w:val="00B01B61"/>
    <w:rsid w:val="00B0236F"/>
    <w:rsid w:val="00B12DF6"/>
    <w:rsid w:val="00B236BB"/>
    <w:rsid w:val="00B344D8"/>
    <w:rsid w:val="00B50765"/>
    <w:rsid w:val="00B922A3"/>
    <w:rsid w:val="00B939AD"/>
    <w:rsid w:val="00B96166"/>
    <w:rsid w:val="00BA27E7"/>
    <w:rsid w:val="00BF074E"/>
    <w:rsid w:val="00BF533C"/>
    <w:rsid w:val="00C00C62"/>
    <w:rsid w:val="00C01634"/>
    <w:rsid w:val="00C07368"/>
    <w:rsid w:val="00C10D19"/>
    <w:rsid w:val="00C31712"/>
    <w:rsid w:val="00C3394C"/>
    <w:rsid w:val="00C62E40"/>
    <w:rsid w:val="00C63D2E"/>
    <w:rsid w:val="00C66667"/>
    <w:rsid w:val="00C81E3C"/>
    <w:rsid w:val="00C85366"/>
    <w:rsid w:val="00C969A6"/>
    <w:rsid w:val="00CA50DC"/>
    <w:rsid w:val="00CC4ADA"/>
    <w:rsid w:val="00CD2171"/>
    <w:rsid w:val="00CE2768"/>
    <w:rsid w:val="00CF580D"/>
    <w:rsid w:val="00CF635C"/>
    <w:rsid w:val="00D0282A"/>
    <w:rsid w:val="00D04286"/>
    <w:rsid w:val="00D46457"/>
    <w:rsid w:val="00D51E63"/>
    <w:rsid w:val="00D6368E"/>
    <w:rsid w:val="00D85AB3"/>
    <w:rsid w:val="00D86EE2"/>
    <w:rsid w:val="00D94972"/>
    <w:rsid w:val="00DA4400"/>
    <w:rsid w:val="00DB0A90"/>
    <w:rsid w:val="00DB13AF"/>
    <w:rsid w:val="00DB6D0A"/>
    <w:rsid w:val="00DC658F"/>
    <w:rsid w:val="00DD5716"/>
    <w:rsid w:val="00DF0BE2"/>
    <w:rsid w:val="00DF3C2E"/>
    <w:rsid w:val="00E019D0"/>
    <w:rsid w:val="00E05DCA"/>
    <w:rsid w:val="00E259FC"/>
    <w:rsid w:val="00E27864"/>
    <w:rsid w:val="00E50500"/>
    <w:rsid w:val="00E61495"/>
    <w:rsid w:val="00E823C4"/>
    <w:rsid w:val="00E85D8E"/>
    <w:rsid w:val="00E85FE8"/>
    <w:rsid w:val="00EC01BC"/>
    <w:rsid w:val="00EF0C21"/>
    <w:rsid w:val="00EF1F50"/>
    <w:rsid w:val="00EF258C"/>
    <w:rsid w:val="00F060B4"/>
    <w:rsid w:val="00F14A33"/>
    <w:rsid w:val="00F22E39"/>
    <w:rsid w:val="00F27F0A"/>
    <w:rsid w:val="00F30B3E"/>
    <w:rsid w:val="00F3160F"/>
    <w:rsid w:val="00F31B53"/>
    <w:rsid w:val="00F42A59"/>
    <w:rsid w:val="00F63ACC"/>
    <w:rsid w:val="00F67275"/>
    <w:rsid w:val="00F7180B"/>
    <w:rsid w:val="00F75249"/>
    <w:rsid w:val="00FB3E98"/>
    <w:rsid w:val="00FE5114"/>
    <w:rsid w:val="00FE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CA0A"/>
  <w15:chartTrackingRefBased/>
  <w15:docId w15:val="{4C496C40-7E45-40BF-915B-EB19C50B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872533"/>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02FB3"/>
    <w:pPr>
      <w:autoSpaceDE w:val="0"/>
      <w:autoSpaceDN w:val="0"/>
      <w:adjustRightInd w:val="0"/>
      <w:spacing w:after="0" w:line="240" w:lineRule="auto"/>
    </w:pPr>
    <w:rPr>
      <w:color w:val="000000"/>
    </w:rPr>
  </w:style>
  <w:style w:type="character" w:customStyle="1" w:styleId="Antrat1Diagrama">
    <w:name w:val="Antraštė 1 Diagrama"/>
    <w:basedOn w:val="Numatytasispastraiposriftas"/>
    <w:link w:val="Antrat1"/>
    <w:uiPriority w:val="9"/>
    <w:rsid w:val="00872533"/>
    <w:rPr>
      <w:rFonts w:asciiTheme="majorHAnsi" w:eastAsiaTheme="majorEastAsia" w:hAnsiTheme="majorHAnsi" w:cstheme="majorBidi"/>
      <w:color w:val="2F5496" w:themeColor="accent1" w:themeShade="BF"/>
      <w:sz w:val="28"/>
      <w:szCs w:val="32"/>
    </w:rPr>
  </w:style>
  <w:style w:type="paragraph" w:styleId="Turinioantrat">
    <w:name w:val="TOC Heading"/>
    <w:basedOn w:val="Antrat1"/>
    <w:next w:val="prastasis"/>
    <w:uiPriority w:val="39"/>
    <w:unhideWhenUsed/>
    <w:qFormat/>
    <w:rsid w:val="00872533"/>
    <w:pPr>
      <w:outlineLvl w:val="9"/>
    </w:pPr>
    <w:rPr>
      <w:sz w:val="32"/>
      <w:lang w:val="lt-LT" w:eastAsia="lt-LT"/>
    </w:rPr>
  </w:style>
  <w:style w:type="paragraph" w:styleId="Turinys1">
    <w:name w:val="toc 1"/>
    <w:basedOn w:val="prastasis"/>
    <w:next w:val="prastasis"/>
    <w:autoRedefine/>
    <w:uiPriority w:val="39"/>
    <w:unhideWhenUsed/>
    <w:rsid w:val="00872533"/>
    <w:pPr>
      <w:spacing w:after="100"/>
    </w:pPr>
  </w:style>
  <w:style w:type="character" w:styleId="Hipersaitas">
    <w:name w:val="Hyperlink"/>
    <w:basedOn w:val="Numatytasispastraiposriftas"/>
    <w:uiPriority w:val="99"/>
    <w:unhideWhenUsed/>
    <w:rsid w:val="00872533"/>
    <w:rPr>
      <w:color w:val="0563C1" w:themeColor="hyperlink"/>
      <w:u w:val="single"/>
    </w:rPr>
  </w:style>
  <w:style w:type="character" w:styleId="Komentaronuoroda">
    <w:name w:val="annotation reference"/>
    <w:basedOn w:val="Numatytasispastraiposriftas"/>
    <w:uiPriority w:val="99"/>
    <w:semiHidden/>
    <w:unhideWhenUsed/>
    <w:rsid w:val="00C10D19"/>
    <w:rPr>
      <w:sz w:val="16"/>
      <w:szCs w:val="16"/>
    </w:rPr>
  </w:style>
  <w:style w:type="paragraph" w:styleId="Komentarotekstas">
    <w:name w:val="annotation text"/>
    <w:basedOn w:val="prastasis"/>
    <w:link w:val="KomentarotekstasDiagrama"/>
    <w:uiPriority w:val="99"/>
    <w:semiHidden/>
    <w:unhideWhenUsed/>
    <w:rsid w:val="00C10D1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10D19"/>
    <w:rPr>
      <w:sz w:val="20"/>
      <w:szCs w:val="20"/>
    </w:rPr>
  </w:style>
  <w:style w:type="paragraph" w:styleId="Komentarotema">
    <w:name w:val="annotation subject"/>
    <w:basedOn w:val="Komentarotekstas"/>
    <w:next w:val="Komentarotekstas"/>
    <w:link w:val="KomentarotemaDiagrama"/>
    <w:uiPriority w:val="99"/>
    <w:semiHidden/>
    <w:unhideWhenUsed/>
    <w:rsid w:val="00C10D19"/>
    <w:rPr>
      <w:b/>
      <w:bCs/>
    </w:rPr>
  </w:style>
  <w:style w:type="character" w:customStyle="1" w:styleId="KomentarotemaDiagrama">
    <w:name w:val="Komentaro tema Diagrama"/>
    <w:basedOn w:val="KomentarotekstasDiagrama"/>
    <w:link w:val="Komentarotema"/>
    <w:uiPriority w:val="99"/>
    <w:semiHidden/>
    <w:rsid w:val="00C10D19"/>
    <w:rPr>
      <w:b/>
      <w:bCs/>
      <w:sz w:val="20"/>
      <w:szCs w:val="20"/>
    </w:rPr>
  </w:style>
  <w:style w:type="paragraph" w:styleId="Debesliotekstas">
    <w:name w:val="Balloon Text"/>
    <w:basedOn w:val="prastasis"/>
    <w:link w:val="DebesliotekstasDiagrama"/>
    <w:uiPriority w:val="99"/>
    <w:semiHidden/>
    <w:unhideWhenUsed/>
    <w:rsid w:val="00C10D1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0D19"/>
    <w:rPr>
      <w:rFonts w:ascii="Segoe UI" w:hAnsi="Segoe UI" w:cs="Segoe UI"/>
      <w:sz w:val="18"/>
      <w:szCs w:val="18"/>
    </w:rPr>
  </w:style>
  <w:style w:type="paragraph" w:styleId="Sraopastraipa">
    <w:name w:val="List Paragraph"/>
    <w:basedOn w:val="prastasis"/>
    <w:uiPriority w:val="34"/>
    <w:qFormat/>
    <w:rsid w:val="0059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E086-D6E8-4C92-A52F-16AFB3F8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10</Pages>
  <Words>10332</Words>
  <Characters>5890</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13</cp:revision>
  <dcterms:created xsi:type="dcterms:W3CDTF">2022-05-15T05:52:00Z</dcterms:created>
  <dcterms:modified xsi:type="dcterms:W3CDTF">2022-10-21T18:52:00Z</dcterms:modified>
</cp:coreProperties>
</file>